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32" w:rsidRPr="00107BF2" w:rsidRDefault="009E1CCD" w:rsidP="00107BF2">
      <w:pPr>
        <w:jc w:val="center"/>
        <w:rPr>
          <w:b/>
        </w:rPr>
      </w:pPr>
      <w:bookmarkStart w:id="0" w:name="_GoBack"/>
      <w:r w:rsidRPr="00107BF2">
        <w:rPr>
          <w:b/>
        </w:rPr>
        <w:t>SMIFS CAPITAL MARKETS LIMITED</w:t>
      </w:r>
    </w:p>
    <w:bookmarkEnd w:id="0"/>
    <w:p w:rsidR="000679B6" w:rsidRPr="008A0D93" w:rsidRDefault="00FB2E88" w:rsidP="008A0D93">
      <w:pPr>
        <w:jc w:val="center"/>
        <w:rPr>
          <w:rFonts w:ascii="Garamond" w:hAnsi="Garamond"/>
          <w:b/>
          <w:sz w:val="24"/>
          <w:szCs w:val="24"/>
        </w:rPr>
      </w:pPr>
      <w:r>
        <w:rPr>
          <w:rFonts w:ascii="Garamond" w:hAnsi="Garamond"/>
          <w:b/>
          <w:sz w:val="24"/>
          <w:szCs w:val="24"/>
        </w:rPr>
        <w:t xml:space="preserve">POLICY ON </w:t>
      </w:r>
      <w:r w:rsidR="00DC6734" w:rsidRPr="00DC6734">
        <w:rPr>
          <w:rFonts w:ascii="Garamond" w:hAnsi="Garamond"/>
          <w:b/>
          <w:sz w:val="24"/>
          <w:szCs w:val="24"/>
        </w:rPr>
        <w:t xml:space="preserve">RELATED PARTY TRANSACTIONS </w:t>
      </w:r>
    </w:p>
    <w:p w:rsidR="00E30F3C" w:rsidRDefault="009F248C" w:rsidP="008A0D93">
      <w:pPr>
        <w:jc w:val="both"/>
        <w:rPr>
          <w:rFonts w:ascii="Garamond" w:hAnsi="Garamond"/>
          <w:sz w:val="24"/>
          <w:szCs w:val="24"/>
        </w:rPr>
      </w:pPr>
      <w:r w:rsidRPr="00170296">
        <w:rPr>
          <w:rFonts w:ascii="Garamond" w:hAnsi="Garamond"/>
          <w:sz w:val="24"/>
          <w:szCs w:val="24"/>
        </w:rPr>
        <w:t xml:space="preserve">The Board of Directors (the “Board”) of </w:t>
      </w:r>
      <w:r w:rsidR="007A7A4E">
        <w:rPr>
          <w:rFonts w:ascii="Garamond" w:hAnsi="Garamond"/>
          <w:sz w:val="24"/>
          <w:szCs w:val="24"/>
        </w:rPr>
        <w:t>SMIFS Capital Markets</w:t>
      </w:r>
      <w:r w:rsidRPr="00170296">
        <w:rPr>
          <w:rFonts w:ascii="Garamond" w:hAnsi="Garamond"/>
          <w:sz w:val="24"/>
          <w:szCs w:val="24"/>
        </w:rPr>
        <w:t xml:space="preserve"> Limited (the “Company”</w:t>
      </w:r>
      <w:r w:rsidR="00170296" w:rsidRPr="00170296">
        <w:rPr>
          <w:rFonts w:ascii="Garamond" w:hAnsi="Garamond"/>
          <w:sz w:val="24"/>
          <w:szCs w:val="24"/>
        </w:rPr>
        <w:t>)</w:t>
      </w:r>
      <w:r w:rsidRPr="00170296">
        <w:rPr>
          <w:rFonts w:ascii="Garamond" w:hAnsi="Garamond"/>
          <w:sz w:val="24"/>
          <w:szCs w:val="24"/>
        </w:rPr>
        <w:t xml:space="preserve"> has adopted th</w:t>
      </w:r>
      <w:r w:rsidR="00BF7256">
        <w:rPr>
          <w:rFonts w:ascii="Garamond" w:hAnsi="Garamond"/>
          <w:sz w:val="24"/>
          <w:szCs w:val="24"/>
        </w:rPr>
        <w:t>is P</w:t>
      </w:r>
      <w:r w:rsidRPr="00170296">
        <w:rPr>
          <w:rFonts w:ascii="Garamond" w:hAnsi="Garamond"/>
          <w:sz w:val="24"/>
          <w:szCs w:val="24"/>
        </w:rPr>
        <w:t xml:space="preserve">olicy </w:t>
      </w:r>
      <w:r w:rsidR="00BF7256">
        <w:rPr>
          <w:rFonts w:ascii="Garamond" w:hAnsi="Garamond"/>
          <w:sz w:val="24"/>
          <w:szCs w:val="24"/>
        </w:rPr>
        <w:t xml:space="preserve">on Related Party Transactions (“the Policy”), as required in terms of </w:t>
      </w:r>
      <w:r w:rsidR="005D6101">
        <w:rPr>
          <w:rFonts w:ascii="Garamond" w:hAnsi="Garamond"/>
          <w:sz w:val="24"/>
          <w:szCs w:val="24"/>
        </w:rPr>
        <w:t xml:space="preserve">the </w:t>
      </w:r>
      <w:r w:rsidR="005078EA" w:rsidRPr="005078EA">
        <w:rPr>
          <w:rFonts w:ascii="Garamond" w:hAnsi="Garamond"/>
          <w:sz w:val="24"/>
          <w:szCs w:val="24"/>
        </w:rPr>
        <w:t>SEBI (Listing Obligations and Disclosure Requirements) Regulations, 2015</w:t>
      </w:r>
      <w:r w:rsidRPr="00170296">
        <w:rPr>
          <w:rFonts w:ascii="Garamond" w:hAnsi="Garamond"/>
          <w:sz w:val="24"/>
          <w:szCs w:val="24"/>
        </w:rPr>
        <w:t xml:space="preserve">. The Board </w:t>
      </w:r>
      <w:r w:rsidR="001878C9">
        <w:rPr>
          <w:rFonts w:ascii="Garamond" w:hAnsi="Garamond"/>
          <w:sz w:val="24"/>
          <w:szCs w:val="24"/>
        </w:rPr>
        <w:t xml:space="preserve">or </w:t>
      </w:r>
      <w:r w:rsidR="008270DA">
        <w:rPr>
          <w:rFonts w:ascii="Garamond" w:hAnsi="Garamond"/>
          <w:sz w:val="24"/>
          <w:szCs w:val="24"/>
        </w:rPr>
        <w:t>the Audit Committee of the Board</w:t>
      </w:r>
      <w:r w:rsidR="001878C9">
        <w:rPr>
          <w:rFonts w:ascii="Garamond" w:hAnsi="Garamond"/>
          <w:sz w:val="24"/>
          <w:szCs w:val="24"/>
        </w:rPr>
        <w:t xml:space="preserve"> (“</w:t>
      </w:r>
      <w:r w:rsidR="006660E3">
        <w:rPr>
          <w:rFonts w:ascii="Garamond" w:hAnsi="Garamond"/>
          <w:sz w:val="24"/>
          <w:szCs w:val="24"/>
        </w:rPr>
        <w:t xml:space="preserve">Audit </w:t>
      </w:r>
      <w:r w:rsidR="001878C9">
        <w:rPr>
          <w:rFonts w:ascii="Garamond" w:hAnsi="Garamond"/>
          <w:sz w:val="24"/>
          <w:szCs w:val="24"/>
        </w:rPr>
        <w:t xml:space="preserve">Committee”) </w:t>
      </w:r>
      <w:r w:rsidR="00BF7256">
        <w:rPr>
          <w:rFonts w:ascii="Garamond" w:hAnsi="Garamond"/>
          <w:sz w:val="24"/>
          <w:szCs w:val="24"/>
        </w:rPr>
        <w:t>may</w:t>
      </w:r>
      <w:r w:rsidRPr="00170296">
        <w:rPr>
          <w:rFonts w:ascii="Garamond" w:hAnsi="Garamond"/>
          <w:sz w:val="24"/>
          <w:szCs w:val="24"/>
        </w:rPr>
        <w:t xml:space="preserve">review and amend this policy from time to time. </w:t>
      </w:r>
    </w:p>
    <w:p w:rsidR="00E30F3C" w:rsidRDefault="007B7634">
      <w:pPr>
        <w:jc w:val="center"/>
        <w:rPr>
          <w:rFonts w:ascii="Garamond" w:hAnsi="Garamond"/>
          <w:sz w:val="24"/>
          <w:szCs w:val="24"/>
        </w:rPr>
      </w:pPr>
      <w:r>
        <w:rPr>
          <w:rFonts w:ascii="Garamond" w:hAnsi="Garamond"/>
          <w:sz w:val="24"/>
          <w:szCs w:val="24"/>
        </w:rPr>
        <w:t>EFFECTIVE DATE</w:t>
      </w:r>
    </w:p>
    <w:p w:rsidR="003C1DE2" w:rsidRPr="00170296" w:rsidRDefault="007B7634" w:rsidP="009F248C">
      <w:pPr>
        <w:jc w:val="both"/>
        <w:rPr>
          <w:rFonts w:ascii="Garamond" w:hAnsi="Garamond"/>
          <w:sz w:val="24"/>
          <w:szCs w:val="24"/>
        </w:rPr>
      </w:pPr>
      <w:r>
        <w:rPr>
          <w:rFonts w:ascii="Garamond" w:hAnsi="Garamond"/>
          <w:sz w:val="24"/>
          <w:szCs w:val="24"/>
        </w:rPr>
        <w:t>This Policy shall become effective from the date of its adoption by the Board</w:t>
      </w:r>
      <w:r w:rsidR="00074613">
        <w:rPr>
          <w:rFonts w:ascii="Garamond" w:hAnsi="Garamond"/>
          <w:sz w:val="24"/>
          <w:szCs w:val="24"/>
        </w:rPr>
        <w:t>.</w:t>
      </w:r>
    </w:p>
    <w:p w:rsidR="009F248C" w:rsidRDefault="00170296" w:rsidP="00170296">
      <w:pPr>
        <w:jc w:val="center"/>
        <w:rPr>
          <w:rFonts w:ascii="Garamond" w:hAnsi="Garamond"/>
          <w:sz w:val="24"/>
          <w:szCs w:val="24"/>
        </w:rPr>
      </w:pPr>
      <w:r w:rsidRPr="00170296">
        <w:rPr>
          <w:rFonts w:ascii="Garamond" w:hAnsi="Garamond"/>
          <w:sz w:val="24"/>
          <w:szCs w:val="24"/>
        </w:rPr>
        <w:t>PURPOSE</w:t>
      </w:r>
    </w:p>
    <w:p w:rsidR="00170296" w:rsidRDefault="00EF26CB" w:rsidP="009F248C">
      <w:pPr>
        <w:jc w:val="both"/>
        <w:rPr>
          <w:rFonts w:ascii="Garamond" w:hAnsi="Garamond"/>
          <w:sz w:val="24"/>
          <w:szCs w:val="24"/>
        </w:rPr>
      </w:pPr>
      <w:r>
        <w:rPr>
          <w:rFonts w:ascii="Garamond" w:hAnsi="Garamond"/>
          <w:sz w:val="24"/>
          <w:szCs w:val="24"/>
        </w:rPr>
        <w:t xml:space="preserve">The Board </w:t>
      </w:r>
      <w:r w:rsidRPr="00EF26CB">
        <w:rPr>
          <w:rFonts w:ascii="Garamond" w:hAnsi="Garamond"/>
          <w:sz w:val="24"/>
          <w:szCs w:val="24"/>
        </w:rPr>
        <w:t>recogn</w:t>
      </w:r>
      <w:r>
        <w:rPr>
          <w:rFonts w:ascii="Garamond" w:hAnsi="Garamond"/>
          <w:sz w:val="24"/>
          <w:szCs w:val="24"/>
        </w:rPr>
        <w:t xml:space="preserve">izes that certain transactions </w:t>
      </w:r>
      <w:r w:rsidRPr="00EF26CB">
        <w:rPr>
          <w:rFonts w:ascii="Garamond" w:hAnsi="Garamond"/>
          <w:sz w:val="24"/>
          <w:szCs w:val="24"/>
        </w:rPr>
        <w:t xml:space="preserve">present a heightened risk of conflicts of interest or the perception thereof. </w:t>
      </w:r>
      <w:r>
        <w:rPr>
          <w:rFonts w:ascii="Garamond" w:hAnsi="Garamond"/>
          <w:sz w:val="24"/>
          <w:szCs w:val="24"/>
        </w:rPr>
        <w:t>Therefore the Board has adopted t</w:t>
      </w:r>
      <w:r w:rsidR="009F248C" w:rsidRPr="00170296">
        <w:rPr>
          <w:rFonts w:ascii="Garamond" w:hAnsi="Garamond"/>
          <w:sz w:val="24"/>
          <w:szCs w:val="24"/>
        </w:rPr>
        <w:t xml:space="preserve">his </w:t>
      </w:r>
      <w:r w:rsidR="007B50B9">
        <w:rPr>
          <w:rFonts w:ascii="Garamond" w:hAnsi="Garamond"/>
          <w:sz w:val="24"/>
          <w:szCs w:val="24"/>
        </w:rPr>
        <w:t>P</w:t>
      </w:r>
      <w:r w:rsidR="009F248C" w:rsidRPr="00170296">
        <w:rPr>
          <w:rFonts w:ascii="Garamond" w:hAnsi="Garamond"/>
          <w:sz w:val="24"/>
          <w:szCs w:val="24"/>
        </w:rPr>
        <w:t xml:space="preserve">olicy </w:t>
      </w:r>
      <w:r>
        <w:rPr>
          <w:rFonts w:ascii="Garamond" w:hAnsi="Garamond"/>
          <w:sz w:val="24"/>
          <w:szCs w:val="24"/>
        </w:rPr>
        <w:t>to ensure that all Related Party</w:t>
      </w:r>
      <w:r w:rsidRPr="00EF26CB">
        <w:rPr>
          <w:rFonts w:ascii="Garamond" w:hAnsi="Garamond"/>
          <w:sz w:val="24"/>
          <w:szCs w:val="24"/>
        </w:rPr>
        <w:t xml:space="preserve"> Transactions with Related Parties shall be subject to</w:t>
      </w:r>
      <w:r w:rsidR="00BF6716">
        <w:rPr>
          <w:rFonts w:ascii="Garamond" w:hAnsi="Garamond"/>
          <w:sz w:val="24"/>
          <w:szCs w:val="24"/>
        </w:rPr>
        <w:t xml:space="preserve"> this policy and</w:t>
      </w:r>
      <w:r w:rsidRPr="00EF26CB">
        <w:rPr>
          <w:rFonts w:ascii="Garamond" w:hAnsi="Garamond"/>
          <w:sz w:val="24"/>
          <w:szCs w:val="24"/>
        </w:rPr>
        <w:t xml:space="preserve"> approval</w:t>
      </w:r>
      <w:r w:rsidR="00D06FFE">
        <w:rPr>
          <w:rFonts w:ascii="Garamond" w:hAnsi="Garamond"/>
          <w:sz w:val="24"/>
          <w:szCs w:val="24"/>
        </w:rPr>
        <w:t xml:space="preserve"> or ratification in accordance </w:t>
      </w:r>
      <w:r w:rsidRPr="00EF26CB">
        <w:rPr>
          <w:rFonts w:ascii="Garamond" w:hAnsi="Garamond"/>
          <w:sz w:val="24"/>
          <w:szCs w:val="24"/>
        </w:rPr>
        <w:t xml:space="preserve">with </w:t>
      </w:r>
      <w:r w:rsidR="00BF6716">
        <w:rPr>
          <w:rFonts w:ascii="Garamond" w:hAnsi="Garamond"/>
          <w:sz w:val="24"/>
          <w:szCs w:val="24"/>
        </w:rPr>
        <w:t>Applicable Law</w:t>
      </w:r>
      <w:r w:rsidRPr="00EF26CB">
        <w:rPr>
          <w:rFonts w:ascii="Garamond" w:hAnsi="Garamond"/>
          <w:sz w:val="24"/>
          <w:szCs w:val="24"/>
        </w:rPr>
        <w:t>.</w:t>
      </w:r>
      <w:r>
        <w:rPr>
          <w:rFonts w:ascii="Garamond" w:hAnsi="Garamond"/>
          <w:sz w:val="24"/>
          <w:szCs w:val="24"/>
        </w:rPr>
        <w:t xml:space="preserve"> This Policy </w:t>
      </w:r>
      <w:r w:rsidR="007B50B9" w:rsidRPr="007B50B9">
        <w:rPr>
          <w:rFonts w:ascii="Garamond" w:hAnsi="Garamond"/>
          <w:sz w:val="24"/>
          <w:szCs w:val="24"/>
        </w:rPr>
        <w:t>contains the policies and procedures govern</w:t>
      </w:r>
      <w:r w:rsidR="007B50B9">
        <w:rPr>
          <w:rFonts w:ascii="Garamond" w:hAnsi="Garamond"/>
          <w:sz w:val="24"/>
          <w:szCs w:val="24"/>
        </w:rPr>
        <w:t xml:space="preserve">ing the review, approval and reporting of </w:t>
      </w:r>
      <w:r w:rsidR="00CF48D1">
        <w:rPr>
          <w:rFonts w:ascii="Garamond" w:hAnsi="Garamond"/>
          <w:sz w:val="24"/>
          <w:szCs w:val="24"/>
        </w:rPr>
        <w:t xml:space="preserve">such </w:t>
      </w:r>
      <w:r w:rsidR="007B50B9">
        <w:rPr>
          <w:rFonts w:ascii="Garamond" w:hAnsi="Garamond"/>
          <w:sz w:val="24"/>
          <w:szCs w:val="24"/>
        </w:rPr>
        <w:t xml:space="preserve">Related </w:t>
      </w:r>
      <w:r w:rsidR="007B50B9" w:rsidRPr="007B50B9">
        <w:rPr>
          <w:rFonts w:ascii="Garamond" w:hAnsi="Garamond"/>
          <w:sz w:val="24"/>
          <w:szCs w:val="24"/>
        </w:rPr>
        <w:t>Part</w:t>
      </w:r>
      <w:r w:rsidR="00CF48D1">
        <w:rPr>
          <w:rFonts w:ascii="Garamond" w:hAnsi="Garamond"/>
          <w:sz w:val="24"/>
          <w:szCs w:val="24"/>
        </w:rPr>
        <w:t>y Transactions</w:t>
      </w:r>
      <w:r w:rsidR="009F248C" w:rsidRPr="00170296">
        <w:rPr>
          <w:rFonts w:ascii="Garamond" w:hAnsi="Garamond"/>
          <w:sz w:val="24"/>
          <w:szCs w:val="24"/>
        </w:rPr>
        <w:t xml:space="preserve">. </w:t>
      </w:r>
    </w:p>
    <w:p w:rsidR="0078366A" w:rsidRDefault="0078366A" w:rsidP="009F248C">
      <w:pPr>
        <w:jc w:val="both"/>
        <w:rPr>
          <w:rFonts w:ascii="Garamond" w:hAnsi="Garamond"/>
          <w:sz w:val="24"/>
          <w:szCs w:val="24"/>
        </w:rPr>
      </w:pPr>
    </w:p>
    <w:p w:rsidR="009F248C" w:rsidRDefault="00170296" w:rsidP="00170296">
      <w:pPr>
        <w:jc w:val="center"/>
        <w:rPr>
          <w:rFonts w:ascii="Garamond" w:hAnsi="Garamond"/>
          <w:sz w:val="24"/>
          <w:szCs w:val="24"/>
        </w:rPr>
      </w:pPr>
      <w:r w:rsidRPr="00170296">
        <w:rPr>
          <w:rFonts w:ascii="Garamond" w:hAnsi="Garamond"/>
          <w:sz w:val="24"/>
          <w:szCs w:val="24"/>
        </w:rPr>
        <w:t>DEFINITIONS</w:t>
      </w:r>
    </w:p>
    <w:p w:rsidR="00DC6734" w:rsidRDefault="00B84BDD" w:rsidP="00DC6734">
      <w:pPr>
        <w:pStyle w:val="ListParagraph"/>
        <w:numPr>
          <w:ilvl w:val="0"/>
          <w:numId w:val="7"/>
        </w:numPr>
        <w:jc w:val="both"/>
        <w:rPr>
          <w:rFonts w:ascii="Garamond" w:hAnsi="Garamond"/>
          <w:sz w:val="24"/>
          <w:szCs w:val="24"/>
        </w:rPr>
      </w:pPr>
      <w:r>
        <w:rPr>
          <w:rFonts w:ascii="Garamond" w:hAnsi="Garamond"/>
          <w:sz w:val="24"/>
          <w:szCs w:val="24"/>
        </w:rPr>
        <w:t>“Applicable Law”</w:t>
      </w:r>
      <w:r w:rsidR="008F1855">
        <w:rPr>
          <w:rFonts w:ascii="Garamond" w:hAnsi="Garamond"/>
          <w:sz w:val="24"/>
          <w:szCs w:val="24"/>
        </w:rPr>
        <w:t xml:space="preserve"> means the Companies Act, 2013 and the </w:t>
      </w:r>
      <w:r w:rsidR="00FA39B4">
        <w:rPr>
          <w:rFonts w:ascii="Garamond" w:hAnsi="Garamond"/>
          <w:sz w:val="24"/>
          <w:szCs w:val="24"/>
        </w:rPr>
        <w:t xml:space="preserve">rules made thereunder, the </w:t>
      </w:r>
      <w:r w:rsidR="006E0AB7">
        <w:rPr>
          <w:rFonts w:ascii="Garamond" w:hAnsi="Garamond"/>
          <w:sz w:val="24"/>
          <w:szCs w:val="24"/>
        </w:rPr>
        <w:t xml:space="preserve">in terms of the </w:t>
      </w:r>
      <w:r w:rsidR="006E0AB7" w:rsidRPr="005078EA">
        <w:rPr>
          <w:rFonts w:ascii="Garamond" w:hAnsi="Garamond"/>
          <w:sz w:val="24"/>
          <w:szCs w:val="24"/>
        </w:rPr>
        <w:t>SEBI (Listing Obligations and Disclosure Requirements) Regulations, 2015</w:t>
      </w:r>
      <w:r w:rsidR="00FA39B4">
        <w:rPr>
          <w:rFonts w:ascii="Garamond" w:hAnsi="Garamond"/>
          <w:sz w:val="24"/>
          <w:szCs w:val="24"/>
        </w:rPr>
        <w:t xml:space="preserve"> and include</w:t>
      </w:r>
      <w:r w:rsidR="007D78FD">
        <w:rPr>
          <w:rFonts w:ascii="Garamond" w:hAnsi="Garamond"/>
          <w:sz w:val="24"/>
          <w:szCs w:val="24"/>
        </w:rPr>
        <w:t xml:space="preserve"> any other statute, law, standards</w:t>
      </w:r>
      <w:r w:rsidR="00C355B0">
        <w:rPr>
          <w:rFonts w:ascii="Garamond" w:hAnsi="Garamond"/>
          <w:sz w:val="24"/>
          <w:szCs w:val="24"/>
        </w:rPr>
        <w:t xml:space="preserve">, regulations </w:t>
      </w:r>
      <w:r w:rsidR="00C355B0" w:rsidRPr="00C355B0">
        <w:rPr>
          <w:rFonts w:ascii="Garamond" w:hAnsi="Garamond"/>
          <w:sz w:val="24"/>
          <w:szCs w:val="24"/>
        </w:rPr>
        <w:t>or other governmental instruction</w:t>
      </w:r>
      <w:r w:rsidR="00C6565B">
        <w:rPr>
          <w:rFonts w:ascii="Garamond" w:hAnsi="Garamond"/>
          <w:sz w:val="24"/>
          <w:szCs w:val="24"/>
        </w:rPr>
        <w:t>relating to</w:t>
      </w:r>
      <w:r w:rsidR="00C355B0">
        <w:rPr>
          <w:rFonts w:ascii="Garamond" w:hAnsi="Garamond"/>
          <w:sz w:val="24"/>
          <w:szCs w:val="24"/>
        </w:rPr>
        <w:t xml:space="preserve"> Related Party T</w:t>
      </w:r>
      <w:r w:rsidR="007D78FD">
        <w:rPr>
          <w:rFonts w:ascii="Garamond" w:hAnsi="Garamond"/>
          <w:sz w:val="24"/>
          <w:szCs w:val="24"/>
        </w:rPr>
        <w:t>ransactions</w:t>
      </w:r>
      <w:r w:rsidR="007F3689">
        <w:rPr>
          <w:rFonts w:ascii="Garamond" w:hAnsi="Garamond"/>
          <w:sz w:val="24"/>
          <w:szCs w:val="24"/>
        </w:rPr>
        <w:t>.</w:t>
      </w:r>
    </w:p>
    <w:p w:rsidR="00DC6734" w:rsidRDefault="00DC6734" w:rsidP="00DC6734">
      <w:pPr>
        <w:pStyle w:val="ListParagraph"/>
        <w:ind w:left="360"/>
        <w:jc w:val="both"/>
        <w:rPr>
          <w:rFonts w:ascii="Garamond" w:hAnsi="Garamond"/>
          <w:sz w:val="24"/>
          <w:szCs w:val="24"/>
        </w:rPr>
      </w:pPr>
    </w:p>
    <w:p w:rsidR="00DC6734" w:rsidRDefault="009F248C" w:rsidP="00DC6734">
      <w:pPr>
        <w:pStyle w:val="ListParagraph"/>
        <w:numPr>
          <w:ilvl w:val="0"/>
          <w:numId w:val="7"/>
        </w:numPr>
        <w:jc w:val="both"/>
        <w:rPr>
          <w:rFonts w:ascii="Garamond" w:hAnsi="Garamond"/>
          <w:sz w:val="24"/>
          <w:szCs w:val="24"/>
        </w:rPr>
      </w:pPr>
      <w:r w:rsidRPr="00170296">
        <w:rPr>
          <w:rFonts w:ascii="Garamond" w:hAnsi="Garamond"/>
          <w:sz w:val="24"/>
          <w:szCs w:val="24"/>
        </w:rPr>
        <w:t>“</w:t>
      </w:r>
      <w:r w:rsidR="00650B01">
        <w:rPr>
          <w:rFonts w:ascii="Garamond" w:hAnsi="Garamond"/>
          <w:sz w:val="24"/>
          <w:szCs w:val="24"/>
        </w:rPr>
        <w:t>Compliance Officer</w:t>
      </w:r>
      <w:r w:rsidRPr="00170296">
        <w:rPr>
          <w:rFonts w:ascii="Garamond" w:hAnsi="Garamond"/>
          <w:sz w:val="24"/>
          <w:szCs w:val="24"/>
        </w:rPr>
        <w:t xml:space="preserve">” means </w:t>
      </w:r>
      <w:r w:rsidR="00B42BD1">
        <w:rPr>
          <w:rFonts w:ascii="Garamond" w:hAnsi="Garamond"/>
          <w:sz w:val="24"/>
          <w:szCs w:val="24"/>
        </w:rPr>
        <w:t>an officer</w:t>
      </w:r>
      <w:r w:rsidR="00650B01">
        <w:rPr>
          <w:rFonts w:ascii="Garamond" w:hAnsi="Garamond"/>
          <w:sz w:val="24"/>
          <w:szCs w:val="24"/>
        </w:rPr>
        <w:t xml:space="preserve"> of the </w:t>
      </w:r>
      <w:r w:rsidR="00EC14CD">
        <w:rPr>
          <w:rFonts w:ascii="Garamond" w:hAnsi="Garamond"/>
          <w:sz w:val="24"/>
          <w:szCs w:val="24"/>
        </w:rPr>
        <w:t>Company</w:t>
      </w:r>
      <w:r w:rsidR="007F3689">
        <w:rPr>
          <w:rFonts w:ascii="Garamond" w:hAnsi="Garamond"/>
          <w:sz w:val="24"/>
          <w:szCs w:val="24"/>
        </w:rPr>
        <w:t xml:space="preserve"> as appointed by the Board to oversee Related Party Transactions</w:t>
      </w:r>
      <w:r w:rsidR="00985EC5">
        <w:rPr>
          <w:rFonts w:ascii="Garamond" w:hAnsi="Garamond"/>
          <w:sz w:val="24"/>
          <w:szCs w:val="24"/>
        </w:rPr>
        <w:t>, by whatever name called</w:t>
      </w:r>
      <w:r w:rsidRPr="00170296">
        <w:rPr>
          <w:rFonts w:ascii="Garamond" w:hAnsi="Garamond"/>
          <w:sz w:val="24"/>
          <w:szCs w:val="24"/>
        </w:rPr>
        <w:t xml:space="preserve">. </w:t>
      </w:r>
    </w:p>
    <w:p w:rsidR="00DC6734" w:rsidRDefault="00DC6734" w:rsidP="00DC6734">
      <w:pPr>
        <w:pStyle w:val="ListParagraph"/>
        <w:ind w:left="360"/>
        <w:jc w:val="both"/>
        <w:rPr>
          <w:rFonts w:ascii="Garamond" w:hAnsi="Garamond"/>
          <w:sz w:val="24"/>
          <w:szCs w:val="24"/>
        </w:rPr>
      </w:pPr>
    </w:p>
    <w:p w:rsidR="00DC6734" w:rsidRDefault="004038DE" w:rsidP="00DC6734">
      <w:pPr>
        <w:pStyle w:val="ListParagraph"/>
        <w:numPr>
          <w:ilvl w:val="0"/>
          <w:numId w:val="7"/>
        </w:numPr>
        <w:jc w:val="both"/>
        <w:rPr>
          <w:rFonts w:ascii="Garamond" w:hAnsi="Garamond"/>
          <w:sz w:val="24"/>
          <w:szCs w:val="24"/>
        </w:rPr>
      </w:pPr>
      <w:r>
        <w:rPr>
          <w:rFonts w:ascii="Garamond" w:hAnsi="Garamond"/>
          <w:sz w:val="24"/>
          <w:szCs w:val="24"/>
        </w:rPr>
        <w:t xml:space="preserve">“Key Managerial Personnel” means </w:t>
      </w:r>
    </w:p>
    <w:p w:rsidR="00DC6734" w:rsidRPr="00DC6734" w:rsidRDefault="00DC6734" w:rsidP="00DC6734">
      <w:pPr>
        <w:pStyle w:val="ListParagraph"/>
        <w:numPr>
          <w:ilvl w:val="0"/>
          <w:numId w:val="12"/>
        </w:numPr>
        <w:autoSpaceDE w:val="0"/>
        <w:autoSpaceDN w:val="0"/>
        <w:adjustRightInd w:val="0"/>
        <w:spacing w:after="0" w:line="240" w:lineRule="auto"/>
        <w:rPr>
          <w:rFonts w:ascii="Garamond" w:hAnsi="Garamond" w:cs="Times-Roman"/>
          <w:sz w:val="24"/>
          <w:szCs w:val="20"/>
        </w:rPr>
      </w:pPr>
      <w:r w:rsidRPr="00DC6734">
        <w:rPr>
          <w:rFonts w:ascii="Garamond" w:hAnsi="Garamond" w:cs="Times-Roman"/>
          <w:sz w:val="24"/>
          <w:szCs w:val="20"/>
        </w:rPr>
        <w:t>the Chief Executive Officer or the managing director or the manager;</w:t>
      </w:r>
    </w:p>
    <w:p w:rsidR="00DC6734" w:rsidRDefault="007339CB" w:rsidP="00DC6734">
      <w:pPr>
        <w:pStyle w:val="ListParagraph"/>
        <w:numPr>
          <w:ilvl w:val="0"/>
          <w:numId w:val="12"/>
        </w:numPr>
        <w:autoSpaceDE w:val="0"/>
        <w:autoSpaceDN w:val="0"/>
        <w:adjustRightInd w:val="0"/>
        <w:spacing w:after="0" w:line="240" w:lineRule="auto"/>
        <w:rPr>
          <w:rFonts w:ascii="Garamond" w:hAnsi="Garamond" w:cs="Times-Roman"/>
          <w:sz w:val="24"/>
          <w:szCs w:val="20"/>
        </w:rPr>
      </w:pPr>
      <w:r>
        <w:rPr>
          <w:rFonts w:ascii="Garamond" w:hAnsi="Garamond" w:cs="Times-Roman"/>
          <w:sz w:val="24"/>
          <w:szCs w:val="20"/>
        </w:rPr>
        <w:t>W</w:t>
      </w:r>
      <w:r w:rsidR="00DC6734" w:rsidRPr="00DC6734">
        <w:rPr>
          <w:rFonts w:ascii="Garamond" w:hAnsi="Garamond" w:cs="Times-Roman"/>
          <w:sz w:val="24"/>
          <w:szCs w:val="20"/>
        </w:rPr>
        <w:t>hole-</w:t>
      </w:r>
      <w:r>
        <w:rPr>
          <w:rFonts w:ascii="Garamond" w:hAnsi="Garamond" w:cs="Times-Roman"/>
          <w:sz w:val="24"/>
          <w:szCs w:val="20"/>
        </w:rPr>
        <w:t>T</w:t>
      </w:r>
      <w:r w:rsidR="00DC6734" w:rsidRPr="00DC6734">
        <w:rPr>
          <w:rFonts w:ascii="Garamond" w:hAnsi="Garamond" w:cs="Times-Roman"/>
          <w:sz w:val="24"/>
          <w:szCs w:val="20"/>
        </w:rPr>
        <w:t xml:space="preserve">ime </w:t>
      </w:r>
      <w:r>
        <w:rPr>
          <w:rFonts w:ascii="Garamond" w:hAnsi="Garamond" w:cs="Times-Roman"/>
          <w:sz w:val="24"/>
          <w:szCs w:val="20"/>
        </w:rPr>
        <w:t>D</w:t>
      </w:r>
      <w:r w:rsidR="00DC6734" w:rsidRPr="00DC6734">
        <w:rPr>
          <w:rFonts w:ascii="Garamond" w:hAnsi="Garamond" w:cs="Times-Roman"/>
          <w:sz w:val="24"/>
          <w:szCs w:val="20"/>
        </w:rPr>
        <w:t>irector;</w:t>
      </w:r>
    </w:p>
    <w:p w:rsidR="004749AF" w:rsidRPr="004749AF" w:rsidRDefault="004749AF" w:rsidP="004749AF">
      <w:pPr>
        <w:pStyle w:val="ListParagraph"/>
        <w:numPr>
          <w:ilvl w:val="0"/>
          <w:numId w:val="12"/>
        </w:numPr>
        <w:autoSpaceDE w:val="0"/>
        <w:autoSpaceDN w:val="0"/>
        <w:adjustRightInd w:val="0"/>
        <w:spacing w:after="0" w:line="240" w:lineRule="auto"/>
        <w:rPr>
          <w:rFonts w:ascii="Garamond" w:hAnsi="Garamond" w:cs="Times-Roman"/>
          <w:sz w:val="24"/>
          <w:szCs w:val="20"/>
        </w:rPr>
      </w:pPr>
      <w:r w:rsidRPr="00DC6734">
        <w:rPr>
          <w:rFonts w:ascii="Garamond" w:hAnsi="Garamond" w:cs="Times-Roman"/>
          <w:sz w:val="24"/>
          <w:szCs w:val="20"/>
        </w:rPr>
        <w:t xml:space="preserve">the </w:t>
      </w:r>
      <w:r>
        <w:rPr>
          <w:rFonts w:ascii="Garamond" w:hAnsi="Garamond" w:cs="Times-Roman"/>
          <w:sz w:val="24"/>
          <w:szCs w:val="20"/>
        </w:rPr>
        <w:t>C</w:t>
      </w:r>
      <w:r w:rsidRPr="00DC6734">
        <w:rPr>
          <w:rFonts w:ascii="Garamond" w:hAnsi="Garamond" w:cs="Times-Roman"/>
          <w:sz w:val="24"/>
          <w:szCs w:val="20"/>
        </w:rPr>
        <w:t xml:space="preserve">ompany </w:t>
      </w:r>
      <w:r>
        <w:rPr>
          <w:rFonts w:ascii="Garamond" w:hAnsi="Garamond" w:cs="Times-Roman"/>
          <w:sz w:val="24"/>
          <w:szCs w:val="20"/>
        </w:rPr>
        <w:t>S</w:t>
      </w:r>
      <w:r w:rsidRPr="00DC6734">
        <w:rPr>
          <w:rFonts w:ascii="Garamond" w:hAnsi="Garamond" w:cs="Times-Roman"/>
          <w:sz w:val="24"/>
          <w:szCs w:val="20"/>
        </w:rPr>
        <w:t>ecretary;</w:t>
      </w:r>
    </w:p>
    <w:p w:rsidR="00DC6734" w:rsidRPr="00034332" w:rsidRDefault="007339CB" w:rsidP="00DC6734">
      <w:pPr>
        <w:pStyle w:val="ListParagraph"/>
        <w:numPr>
          <w:ilvl w:val="0"/>
          <w:numId w:val="12"/>
        </w:numPr>
        <w:rPr>
          <w:rFonts w:ascii="Garamond" w:hAnsi="Garamond"/>
          <w:sz w:val="32"/>
          <w:szCs w:val="24"/>
        </w:rPr>
      </w:pPr>
      <w:r>
        <w:rPr>
          <w:rFonts w:ascii="Garamond" w:hAnsi="Garamond" w:cs="Times-Roman"/>
          <w:sz w:val="24"/>
          <w:szCs w:val="20"/>
        </w:rPr>
        <w:t>T</w:t>
      </w:r>
      <w:r w:rsidR="00DC6734" w:rsidRPr="00DC6734">
        <w:rPr>
          <w:rFonts w:ascii="Garamond" w:hAnsi="Garamond" w:cs="Times-Roman"/>
          <w:sz w:val="24"/>
          <w:szCs w:val="20"/>
        </w:rPr>
        <w:t>he Chief Financial Officer</w:t>
      </w:r>
    </w:p>
    <w:p w:rsidR="00DC6734" w:rsidRPr="00DC6734" w:rsidRDefault="00DC6734" w:rsidP="00DC6734">
      <w:pPr>
        <w:pStyle w:val="ListParagraph"/>
        <w:rPr>
          <w:rFonts w:ascii="Garamond" w:hAnsi="Garamond"/>
          <w:sz w:val="24"/>
          <w:szCs w:val="24"/>
        </w:rPr>
      </w:pPr>
    </w:p>
    <w:p w:rsidR="00DC6734" w:rsidRDefault="007F677C" w:rsidP="00DC6734">
      <w:pPr>
        <w:pStyle w:val="ListParagraph"/>
        <w:numPr>
          <w:ilvl w:val="0"/>
          <w:numId w:val="7"/>
        </w:numPr>
        <w:jc w:val="both"/>
        <w:rPr>
          <w:rFonts w:ascii="Garamond" w:hAnsi="Garamond"/>
          <w:sz w:val="24"/>
          <w:szCs w:val="24"/>
        </w:rPr>
      </w:pPr>
      <w:r>
        <w:rPr>
          <w:rFonts w:ascii="Garamond" w:hAnsi="Garamond"/>
          <w:sz w:val="24"/>
          <w:szCs w:val="24"/>
        </w:rPr>
        <w:t xml:space="preserve">“Material Related Party Transactions” means </w:t>
      </w:r>
      <w:r w:rsidR="0033610C">
        <w:rPr>
          <w:rFonts w:ascii="Garamond" w:hAnsi="Garamond"/>
          <w:sz w:val="24"/>
          <w:szCs w:val="24"/>
        </w:rPr>
        <w:t>such</w:t>
      </w:r>
      <w:r w:rsidR="00F20EC1">
        <w:rPr>
          <w:rFonts w:ascii="Garamond" w:hAnsi="Garamond"/>
          <w:sz w:val="24"/>
          <w:szCs w:val="24"/>
        </w:rPr>
        <w:t xml:space="preserve"> Related Party Transaction</w:t>
      </w:r>
      <w:r w:rsidRPr="007F677C">
        <w:rPr>
          <w:rFonts w:ascii="Garamond" w:hAnsi="Garamond"/>
          <w:sz w:val="24"/>
          <w:szCs w:val="24"/>
        </w:rPr>
        <w:t xml:space="preserve"> to be entered into individually or taken together with previous </w:t>
      </w:r>
      <w:r w:rsidR="00B43E2F">
        <w:rPr>
          <w:rFonts w:ascii="Garamond" w:hAnsi="Garamond"/>
          <w:sz w:val="24"/>
          <w:szCs w:val="24"/>
        </w:rPr>
        <w:t>Related Party Transaction</w:t>
      </w:r>
      <w:r w:rsidRPr="007F677C">
        <w:rPr>
          <w:rFonts w:ascii="Garamond" w:hAnsi="Garamond"/>
          <w:sz w:val="24"/>
          <w:szCs w:val="24"/>
        </w:rPr>
        <w:t>during a financial year, exceeds five percent of the annual turnover or twenty p</w:t>
      </w:r>
      <w:r w:rsidR="00E546E5">
        <w:rPr>
          <w:rFonts w:ascii="Garamond" w:hAnsi="Garamond"/>
          <w:sz w:val="24"/>
          <w:szCs w:val="24"/>
        </w:rPr>
        <w:t>ercent of the net worth of the C</w:t>
      </w:r>
      <w:r w:rsidRPr="007F677C">
        <w:rPr>
          <w:rFonts w:ascii="Garamond" w:hAnsi="Garamond"/>
          <w:sz w:val="24"/>
          <w:szCs w:val="24"/>
        </w:rPr>
        <w:t>ompany as per the last audit</w:t>
      </w:r>
      <w:r w:rsidR="00E546E5">
        <w:rPr>
          <w:rFonts w:ascii="Garamond" w:hAnsi="Garamond"/>
          <w:sz w:val="24"/>
          <w:szCs w:val="24"/>
        </w:rPr>
        <w:t>ed financial statements of the C</w:t>
      </w:r>
      <w:r w:rsidRPr="007F677C">
        <w:rPr>
          <w:rFonts w:ascii="Garamond" w:hAnsi="Garamond"/>
          <w:sz w:val="24"/>
          <w:szCs w:val="24"/>
        </w:rPr>
        <w:t>ompany, whichever is higher.</w:t>
      </w:r>
    </w:p>
    <w:p w:rsidR="00DC6734" w:rsidRPr="00DC6734" w:rsidRDefault="00DC6734" w:rsidP="00DC6734">
      <w:pPr>
        <w:pStyle w:val="ListParagraph"/>
        <w:rPr>
          <w:rFonts w:ascii="Garamond" w:hAnsi="Garamond"/>
          <w:sz w:val="24"/>
          <w:szCs w:val="24"/>
        </w:rPr>
      </w:pPr>
    </w:p>
    <w:p w:rsidR="00DC6734" w:rsidRDefault="009F248C" w:rsidP="00DC6734">
      <w:pPr>
        <w:pStyle w:val="ListParagraph"/>
        <w:numPr>
          <w:ilvl w:val="0"/>
          <w:numId w:val="7"/>
        </w:numPr>
        <w:jc w:val="both"/>
        <w:rPr>
          <w:rFonts w:ascii="Garamond" w:hAnsi="Garamond"/>
          <w:sz w:val="24"/>
          <w:szCs w:val="24"/>
        </w:rPr>
      </w:pPr>
      <w:r w:rsidRPr="00170296">
        <w:rPr>
          <w:rFonts w:ascii="Garamond" w:hAnsi="Garamond"/>
          <w:sz w:val="24"/>
          <w:szCs w:val="24"/>
        </w:rPr>
        <w:t>“</w:t>
      </w:r>
      <w:r w:rsidR="00AB7629">
        <w:rPr>
          <w:rFonts w:ascii="Garamond" w:hAnsi="Garamond"/>
          <w:sz w:val="24"/>
          <w:szCs w:val="24"/>
        </w:rPr>
        <w:t>Relative(s)</w:t>
      </w:r>
      <w:r w:rsidRPr="00170296">
        <w:rPr>
          <w:rFonts w:ascii="Garamond" w:hAnsi="Garamond"/>
          <w:sz w:val="24"/>
          <w:szCs w:val="24"/>
        </w:rPr>
        <w:t xml:space="preserve">” </w:t>
      </w:r>
      <w:r w:rsidR="00AB7629">
        <w:rPr>
          <w:rFonts w:ascii="Garamond" w:hAnsi="Garamond"/>
          <w:sz w:val="24"/>
          <w:szCs w:val="24"/>
        </w:rPr>
        <w:t>shall have the same meaning as assigned to it under Section 2 (77) of the Companies Act, 201</w:t>
      </w:r>
      <w:r w:rsidR="006E0AB7">
        <w:rPr>
          <w:rFonts w:ascii="Garamond" w:hAnsi="Garamond"/>
          <w:sz w:val="24"/>
          <w:szCs w:val="24"/>
        </w:rPr>
        <w:t xml:space="preserve">3 and the Rules made thereunder </w:t>
      </w:r>
      <w:r w:rsidR="00AB3F7C">
        <w:rPr>
          <w:rFonts w:ascii="Garamond" w:hAnsi="Garamond"/>
          <w:sz w:val="24"/>
          <w:szCs w:val="24"/>
        </w:rPr>
        <w:t xml:space="preserve">and </w:t>
      </w:r>
      <w:r w:rsidR="006E0AB7">
        <w:rPr>
          <w:rFonts w:ascii="Garamond" w:hAnsi="Garamond"/>
          <w:sz w:val="24"/>
          <w:szCs w:val="24"/>
        </w:rPr>
        <w:t xml:space="preserve">in terms of the </w:t>
      </w:r>
      <w:r w:rsidR="006E0AB7" w:rsidRPr="005078EA">
        <w:rPr>
          <w:rFonts w:ascii="Garamond" w:hAnsi="Garamond"/>
          <w:sz w:val="24"/>
          <w:szCs w:val="24"/>
        </w:rPr>
        <w:t>SEBI (Listing Obligations and Disclosure Requirements) Regulations, 2015</w:t>
      </w:r>
      <w:r w:rsidR="006E0AB7">
        <w:rPr>
          <w:rFonts w:ascii="Garamond" w:hAnsi="Garamond"/>
          <w:sz w:val="24"/>
          <w:szCs w:val="24"/>
        </w:rPr>
        <w:t>.</w:t>
      </w:r>
    </w:p>
    <w:p w:rsidR="00DC6734" w:rsidRDefault="00DC6734" w:rsidP="00DC6734">
      <w:pPr>
        <w:pStyle w:val="ListParagraph"/>
        <w:ind w:left="360"/>
        <w:jc w:val="both"/>
        <w:rPr>
          <w:rFonts w:ascii="Garamond" w:hAnsi="Garamond"/>
          <w:sz w:val="24"/>
          <w:szCs w:val="24"/>
        </w:rPr>
      </w:pPr>
    </w:p>
    <w:p w:rsidR="00DC6734" w:rsidRDefault="009F248C" w:rsidP="00DC6734">
      <w:pPr>
        <w:pStyle w:val="ListParagraph"/>
        <w:numPr>
          <w:ilvl w:val="0"/>
          <w:numId w:val="7"/>
        </w:numPr>
        <w:jc w:val="both"/>
        <w:rPr>
          <w:rFonts w:ascii="Garamond" w:hAnsi="Garamond"/>
          <w:sz w:val="24"/>
          <w:szCs w:val="24"/>
        </w:rPr>
      </w:pPr>
      <w:r w:rsidRPr="00170296">
        <w:rPr>
          <w:rFonts w:ascii="Garamond" w:hAnsi="Garamond"/>
          <w:sz w:val="24"/>
          <w:szCs w:val="24"/>
        </w:rPr>
        <w:t xml:space="preserve">“Related Party” means any person who is or at any time since the beginning of the Company’s last </w:t>
      </w:r>
      <w:r w:rsidR="00EE4083">
        <w:rPr>
          <w:rFonts w:ascii="Garamond" w:hAnsi="Garamond"/>
          <w:sz w:val="24"/>
          <w:szCs w:val="24"/>
        </w:rPr>
        <w:t>financial</w:t>
      </w:r>
      <w:r w:rsidRPr="00170296">
        <w:rPr>
          <w:rFonts w:ascii="Garamond" w:hAnsi="Garamond"/>
          <w:sz w:val="24"/>
          <w:szCs w:val="24"/>
        </w:rPr>
        <w:t xml:space="preserve">year was: </w:t>
      </w:r>
    </w:p>
    <w:p w:rsidR="00DC6734" w:rsidRPr="00DC6734" w:rsidRDefault="00DC6734" w:rsidP="00DC6734">
      <w:pPr>
        <w:pStyle w:val="ListParagraph"/>
        <w:rPr>
          <w:rFonts w:ascii="Garamond" w:hAnsi="Garamond"/>
          <w:sz w:val="24"/>
          <w:szCs w:val="24"/>
        </w:rPr>
      </w:pPr>
    </w:p>
    <w:p w:rsidR="00DC6734" w:rsidRDefault="00DC6734" w:rsidP="00DC6734">
      <w:pPr>
        <w:pStyle w:val="ListParagraph"/>
        <w:numPr>
          <w:ilvl w:val="0"/>
          <w:numId w:val="8"/>
        </w:numPr>
        <w:jc w:val="both"/>
        <w:rPr>
          <w:rFonts w:ascii="Garamond" w:hAnsi="Garamond"/>
          <w:sz w:val="24"/>
          <w:szCs w:val="24"/>
        </w:rPr>
      </w:pPr>
      <w:r w:rsidRPr="00DC6734">
        <w:rPr>
          <w:rFonts w:ascii="Garamond" w:hAnsi="Garamond"/>
          <w:sz w:val="24"/>
          <w:szCs w:val="24"/>
        </w:rPr>
        <w:t>A director, nominee for director; or</w:t>
      </w:r>
    </w:p>
    <w:p w:rsidR="00DC6734" w:rsidRPr="00DC6734" w:rsidRDefault="004038DE" w:rsidP="00DC6734">
      <w:pPr>
        <w:pStyle w:val="ListParagraph"/>
        <w:numPr>
          <w:ilvl w:val="0"/>
          <w:numId w:val="8"/>
        </w:numPr>
        <w:jc w:val="both"/>
        <w:rPr>
          <w:rFonts w:ascii="Garamond" w:hAnsi="Garamond"/>
          <w:sz w:val="24"/>
          <w:szCs w:val="24"/>
        </w:rPr>
      </w:pPr>
      <w:r>
        <w:rPr>
          <w:rFonts w:ascii="Garamond" w:hAnsi="Garamond"/>
          <w:sz w:val="24"/>
          <w:szCs w:val="24"/>
        </w:rPr>
        <w:t>Key Managerial Personnel</w:t>
      </w:r>
    </w:p>
    <w:p w:rsidR="00DC6734" w:rsidRPr="00DC6734" w:rsidRDefault="00DC6734" w:rsidP="00DC6734">
      <w:pPr>
        <w:pStyle w:val="ListParagraph"/>
        <w:numPr>
          <w:ilvl w:val="0"/>
          <w:numId w:val="8"/>
        </w:numPr>
        <w:rPr>
          <w:rFonts w:ascii="Garamond" w:hAnsi="Garamond"/>
          <w:sz w:val="24"/>
          <w:szCs w:val="24"/>
        </w:rPr>
      </w:pPr>
      <w:r w:rsidRPr="00DC6734">
        <w:rPr>
          <w:rFonts w:ascii="Garamond" w:hAnsi="Garamond"/>
          <w:sz w:val="24"/>
          <w:szCs w:val="24"/>
        </w:rPr>
        <w:t>Relatives of any of the foregoing persons, or</w:t>
      </w:r>
    </w:p>
    <w:p w:rsidR="00DC6734" w:rsidRDefault="00EC14CD" w:rsidP="00DC6734">
      <w:pPr>
        <w:pStyle w:val="ListParagraph"/>
        <w:numPr>
          <w:ilvl w:val="0"/>
          <w:numId w:val="8"/>
        </w:numPr>
        <w:jc w:val="both"/>
        <w:rPr>
          <w:rFonts w:ascii="Garamond" w:hAnsi="Garamond"/>
          <w:sz w:val="24"/>
          <w:szCs w:val="24"/>
        </w:rPr>
      </w:pPr>
      <w:r w:rsidRPr="00170296">
        <w:rPr>
          <w:rFonts w:ascii="Garamond" w:hAnsi="Garamond"/>
          <w:sz w:val="24"/>
          <w:szCs w:val="24"/>
        </w:rPr>
        <w:t>An</w:t>
      </w:r>
      <w:r>
        <w:rPr>
          <w:rFonts w:ascii="Garamond" w:hAnsi="Garamond"/>
          <w:sz w:val="24"/>
          <w:szCs w:val="24"/>
        </w:rPr>
        <w:t xml:space="preserve">y </w:t>
      </w:r>
      <w:r w:rsidR="00EE4083">
        <w:rPr>
          <w:rFonts w:ascii="Garamond" w:hAnsi="Garamond"/>
          <w:sz w:val="24"/>
          <w:szCs w:val="24"/>
        </w:rPr>
        <w:t xml:space="preserve">other </w:t>
      </w:r>
      <w:r>
        <w:rPr>
          <w:rFonts w:ascii="Garamond" w:hAnsi="Garamond"/>
          <w:sz w:val="24"/>
          <w:szCs w:val="24"/>
        </w:rPr>
        <w:t xml:space="preserve">person or entity covered under </w:t>
      </w:r>
      <w:r w:rsidR="00B01972">
        <w:rPr>
          <w:rFonts w:ascii="Garamond" w:hAnsi="Garamond"/>
          <w:sz w:val="24"/>
          <w:szCs w:val="24"/>
        </w:rPr>
        <w:t>Applicable Law</w:t>
      </w:r>
      <w:r w:rsidR="00D67554">
        <w:rPr>
          <w:rFonts w:ascii="Garamond" w:hAnsi="Garamond"/>
          <w:sz w:val="24"/>
          <w:szCs w:val="24"/>
        </w:rPr>
        <w:t>.</w:t>
      </w:r>
    </w:p>
    <w:p w:rsidR="00DC6734" w:rsidRDefault="00DC6734" w:rsidP="00DC6734">
      <w:pPr>
        <w:pStyle w:val="ListParagraph"/>
        <w:ind w:left="1440"/>
        <w:rPr>
          <w:rFonts w:ascii="Garamond" w:hAnsi="Garamond"/>
          <w:sz w:val="24"/>
          <w:szCs w:val="24"/>
        </w:rPr>
      </w:pPr>
    </w:p>
    <w:p w:rsidR="00DC6734" w:rsidRDefault="009F248C" w:rsidP="00DC6734">
      <w:pPr>
        <w:pStyle w:val="ListParagraph"/>
        <w:numPr>
          <w:ilvl w:val="0"/>
          <w:numId w:val="7"/>
        </w:numPr>
        <w:jc w:val="both"/>
        <w:rPr>
          <w:rFonts w:ascii="Garamond" w:hAnsi="Garamond"/>
          <w:sz w:val="24"/>
          <w:szCs w:val="24"/>
        </w:rPr>
      </w:pPr>
      <w:r w:rsidRPr="00EE4083">
        <w:rPr>
          <w:rFonts w:ascii="Garamond" w:hAnsi="Garamond"/>
          <w:sz w:val="24"/>
          <w:szCs w:val="24"/>
        </w:rPr>
        <w:t xml:space="preserve"> “Related Party Transaction” means</w:t>
      </w:r>
      <w:r w:rsidR="00EC14CD" w:rsidRPr="00EE4083">
        <w:rPr>
          <w:rFonts w:ascii="Garamond" w:hAnsi="Garamond"/>
          <w:sz w:val="24"/>
          <w:szCs w:val="24"/>
        </w:rPr>
        <w:t xml:space="preserve"> a</w:t>
      </w:r>
      <w:r w:rsidRPr="00EE4083">
        <w:rPr>
          <w:rFonts w:ascii="Garamond" w:hAnsi="Garamond"/>
          <w:sz w:val="24"/>
          <w:szCs w:val="24"/>
        </w:rPr>
        <w:t xml:space="preserve">ny transaction directly or indirectly </w:t>
      </w:r>
      <w:r w:rsidRPr="00170296">
        <w:rPr>
          <w:rFonts w:ascii="Garamond" w:hAnsi="Garamond"/>
          <w:sz w:val="24"/>
          <w:szCs w:val="24"/>
        </w:rPr>
        <w:t xml:space="preserve">involving any Related Party that </w:t>
      </w:r>
      <w:r w:rsidR="00EC14CD">
        <w:rPr>
          <w:rFonts w:ascii="Garamond" w:hAnsi="Garamond"/>
          <w:sz w:val="24"/>
          <w:szCs w:val="24"/>
        </w:rPr>
        <w:t xml:space="preserve">are subject to the provisions of </w:t>
      </w:r>
      <w:r w:rsidR="0047493B">
        <w:rPr>
          <w:rFonts w:ascii="Garamond" w:hAnsi="Garamond"/>
          <w:sz w:val="24"/>
          <w:szCs w:val="24"/>
        </w:rPr>
        <w:t>Applicable Law</w:t>
      </w:r>
      <w:r w:rsidR="001225E7">
        <w:rPr>
          <w:rFonts w:ascii="Garamond" w:hAnsi="Garamond"/>
          <w:sz w:val="24"/>
          <w:szCs w:val="24"/>
        </w:rPr>
        <w:t xml:space="preserve"> and shall include the following:</w:t>
      </w:r>
    </w:p>
    <w:p w:rsidR="00DC6734" w:rsidRDefault="00DC6734" w:rsidP="00DC6734">
      <w:pPr>
        <w:pStyle w:val="ListParagraph"/>
        <w:ind w:left="360"/>
        <w:jc w:val="both"/>
        <w:rPr>
          <w:rFonts w:ascii="Garamond" w:hAnsi="Garamond"/>
          <w:sz w:val="24"/>
          <w:szCs w:val="24"/>
        </w:rPr>
      </w:pPr>
    </w:p>
    <w:p w:rsidR="007339CB" w:rsidRDefault="007339CB" w:rsidP="00DB07AF">
      <w:pPr>
        <w:pStyle w:val="ListParagraph"/>
        <w:numPr>
          <w:ilvl w:val="0"/>
          <w:numId w:val="10"/>
        </w:numPr>
        <w:ind w:left="1134" w:hanging="567"/>
        <w:jc w:val="both"/>
        <w:rPr>
          <w:rFonts w:ascii="Garamond" w:hAnsi="Garamond"/>
          <w:sz w:val="24"/>
          <w:szCs w:val="24"/>
          <w:lang w:val="en-US"/>
        </w:rPr>
      </w:pPr>
      <w:r>
        <w:rPr>
          <w:rFonts w:ascii="Garamond" w:hAnsi="Garamond"/>
          <w:sz w:val="24"/>
          <w:szCs w:val="24"/>
          <w:lang w:val="en-US"/>
        </w:rPr>
        <w:t>sale, purchase or supply of any goods or materials;</w:t>
      </w:r>
    </w:p>
    <w:p w:rsidR="007339CB" w:rsidRDefault="007339CB" w:rsidP="00DB07AF">
      <w:pPr>
        <w:pStyle w:val="ListParagraph"/>
        <w:numPr>
          <w:ilvl w:val="0"/>
          <w:numId w:val="10"/>
        </w:numPr>
        <w:ind w:left="1134" w:hanging="567"/>
        <w:jc w:val="both"/>
        <w:rPr>
          <w:rFonts w:ascii="Garamond" w:hAnsi="Garamond"/>
          <w:sz w:val="24"/>
          <w:szCs w:val="24"/>
          <w:lang w:val="en-US"/>
        </w:rPr>
      </w:pPr>
      <w:r>
        <w:rPr>
          <w:rFonts w:ascii="Garamond" w:hAnsi="Garamond"/>
          <w:sz w:val="24"/>
          <w:szCs w:val="24"/>
          <w:lang w:val="en-US"/>
        </w:rPr>
        <w:t>selling or otherwise disposing of, or buying, property of any kind;</w:t>
      </w:r>
    </w:p>
    <w:p w:rsidR="007339CB" w:rsidRDefault="007339CB" w:rsidP="00DB07AF">
      <w:pPr>
        <w:pStyle w:val="ListParagraph"/>
        <w:numPr>
          <w:ilvl w:val="0"/>
          <w:numId w:val="10"/>
        </w:numPr>
        <w:ind w:left="1134" w:hanging="567"/>
        <w:jc w:val="both"/>
        <w:rPr>
          <w:rFonts w:ascii="Garamond" w:hAnsi="Garamond"/>
          <w:sz w:val="24"/>
          <w:szCs w:val="24"/>
          <w:lang w:val="en-US"/>
        </w:rPr>
      </w:pPr>
      <w:r>
        <w:rPr>
          <w:rFonts w:ascii="Garamond" w:hAnsi="Garamond"/>
          <w:sz w:val="24"/>
          <w:szCs w:val="24"/>
          <w:lang w:val="en-US"/>
        </w:rPr>
        <w:t>leasing of property of any kind;</w:t>
      </w:r>
    </w:p>
    <w:p w:rsidR="007339CB" w:rsidRPr="007339CB" w:rsidRDefault="007339CB" w:rsidP="00DB07AF">
      <w:pPr>
        <w:pStyle w:val="ListParagraph"/>
        <w:numPr>
          <w:ilvl w:val="0"/>
          <w:numId w:val="10"/>
        </w:numPr>
        <w:ind w:left="1134" w:hanging="567"/>
        <w:jc w:val="both"/>
        <w:rPr>
          <w:rFonts w:ascii="Garamond" w:hAnsi="Garamond"/>
          <w:sz w:val="24"/>
          <w:szCs w:val="24"/>
          <w:lang w:val="en-US"/>
        </w:rPr>
      </w:pPr>
      <w:r w:rsidRPr="007339CB">
        <w:rPr>
          <w:rFonts w:ascii="Garamond" w:hAnsi="Garamond"/>
          <w:sz w:val="24"/>
          <w:szCs w:val="24"/>
          <w:lang w:val="en-US"/>
        </w:rPr>
        <w:t>availing or rendering of any services;</w:t>
      </w:r>
    </w:p>
    <w:p w:rsidR="007339CB" w:rsidRDefault="003E5906" w:rsidP="00DB07AF">
      <w:pPr>
        <w:pStyle w:val="ListParagraph"/>
        <w:numPr>
          <w:ilvl w:val="0"/>
          <w:numId w:val="10"/>
        </w:numPr>
        <w:ind w:left="1134" w:hanging="567"/>
        <w:jc w:val="both"/>
        <w:rPr>
          <w:rFonts w:ascii="Garamond" w:hAnsi="Garamond"/>
          <w:sz w:val="24"/>
          <w:szCs w:val="24"/>
          <w:lang w:val="en-US"/>
        </w:rPr>
      </w:pPr>
      <w:r>
        <w:rPr>
          <w:rFonts w:ascii="Garamond" w:hAnsi="Garamond"/>
          <w:sz w:val="24"/>
          <w:szCs w:val="24"/>
          <w:lang w:val="en-US"/>
        </w:rPr>
        <w:t>appointment of any agent for purchase or sale of goods, materials, services or property;</w:t>
      </w:r>
    </w:p>
    <w:p w:rsidR="007339CB" w:rsidRDefault="003E5906" w:rsidP="00DB07AF">
      <w:pPr>
        <w:pStyle w:val="ListParagraph"/>
        <w:numPr>
          <w:ilvl w:val="0"/>
          <w:numId w:val="10"/>
        </w:numPr>
        <w:ind w:left="1134" w:hanging="567"/>
        <w:jc w:val="both"/>
        <w:rPr>
          <w:rFonts w:ascii="Garamond" w:hAnsi="Garamond"/>
          <w:sz w:val="24"/>
          <w:szCs w:val="24"/>
          <w:lang w:val="en-US"/>
        </w:rPr>
      </w:pPr>
      <w:r>
        <w:rPr>
          <w:rFonts w:ascii="Garamond" w:hAnsi="Garamond"/>
          <w:sz w:val="24"/>
          <w:szCs w:val="24"/>
          <w:lang w:val="en-US"/>
        </w:rPr>
        <w:t xml:space="preserve">such related party’s appointment to any office or place of profit in the company, its subsidiary company or associate company; </w:t>
      </w:r>
    </w:p>
    <w:p w:rsidR="00034332" w:rsidRDefault="003E5906" w:rsidP="008A0D93">
      <w:pPr>
        <w:pStyle w:val="ListParagraph"/>
        <w:numPr>
          <w:ilvl w:val="0"/>
          <w:numId w:val="10"/>
        </w:numPr>
        <w:ind w:left="1134" w:hanging="567"/>
        <w:jc w:val="both"/>
        <w:rPr>
          <w:rFonts w:ascii="Garamond" w:hAnsi="Garamond"/>
          <w:sz w:val="24"/>
          <w:szCs w:val="24"/>
          <w:lang w:val="en-US"/>
        </w:rPr>
      </w:pPr>
      <w:r>
        <w:rPr>
          <w:rFonts w:ascii="Garamond" w:hAnsi="Garamond"/>
          <w:sz w:val="24"/>
          <w:szCs w:val="24"/>
          <w:lang w:val="en-US"/>
        </w:rPr>
        <w:t>underwriting the subscription of any securities or derivatives thereof, of the company;</w:t>
      </w:r>
    </w:p>
    <w:p w:rsidR="008A0D93" w:rsidRPr="008A0D93" w:rsidRDefault="008A0D93" w:rsidP="008A0D93">
      <w:pPr>
        <w:ind w:left="360"/>
        <w:jc w:val="both"/>
        <w:rPr>
          <w:rFonts w:ascii="Garamond" w:hAnsi="Garamond"/>
          <w:sz w:val="24"/>
          <w:szCs w:val="24"/>
          <w:lang w:val="en-US"/>
        </w:rPr>
      </w:pPr>
    </w:p>
    <w:p w:rsidR="00DC6734" w:rsidRDefault="009F248C" w:rsidP="00DC6734">
      <w:pPr>
        <w:pStyle w:val="ListParagraph"/>
        <w:numPr>
          <w:ilvl w:val="0"/>
          <w:numId w:val="7"/>
        </w:numPr>
        <w:jc w:val="both"/>
        <w:rPr>
          <w:rFonts w:ascii="Garamond" w:hAnsi="Garamond"/>
          <w:sz w:val="24"/>
          <w:szCs w:val="24"/>
        </w:rPr>
      </w:pPr>
      <w:r w:rsidRPr="00170296">
        <w:rPr>
          <w:rFonts w:ascii="Garamond" w:hAnsi="Garamond"/>
          <w:sz w:val="24"/>
          <w:szCs w:val="24"/>
        </w:rPr>
        <w:t xml:space="preserve">Notwithstanding the foregoing, the following shall not be deemed Related Party Transactions: </w:t>
      </w:r>
    </w:p>
    <w:p w:rsidR="00DC6734" w:rsidRDefault="00DC6734" w:rsidP="00DC6734">
      <w:pPr>
        <w:pStyle w:val="ListParagraph"/>
        <w:ind w:left="360"/>
        <w:jc w:val="both"/>
        <w:rPr>
          <w:rFonts w:ascii="Garamond" w:hAnsi="Garamond"/>
          <w:sz w:val="24"/>
          <w:szCs w:val="24"/>
        </w:rPr>
      </w:pPr>
    </w:p>
    <w:p w:rsidR="00DC6734" w:rsidRDefault="00DC6734" w:rsidP="00DC6734">
      <w:pPr>
        <w:pStyle w:val="ListParagraph"/>
        <w:numPr>
          <w:ilvl w:val="0"/>
          <w:numId w:val="9"/>
        </w:numPr>
        <w:jc w:val="both"/>
        <w:rPr>
          <w:rFonts w:ascii="Garamond" w:hAnsi="Garamond"/>
          <w:sz w:val="24"/>
          <w:szCs w:val="24"/>
        </w:rPr>
      </w:pPr>
      <w:r w:rsidRPr="00DC6734">
        <w:rPr>
          <w:rFonts w:ascii="Garamond" w:hAnsi="Garamond"/>
          <w:sz w:val="24"/>
          <w:szCs w:val="24"/>
        </w:rPr>
        <w:t>Any transaction that involves the providing of compensation to a director</w:t>
      </w:r>
      <w:r w:rsidR="00682989">
        <w:rPr>
          <w:rFonts w:ascii="Garamond" w:hAnsi="Garamond"/>
          <w:sz w:val="24"/>
          <w:szCs w:val="24"/>
        </w:rPr>
        <w:t xml:space="preserve"> or Key Managerial Personnel</w:t>
      </w:r>
      <w:r w:rsidRPr="00DC6734">
        <w:rPr>
          <w:rFonts w:ascii="Garamond" w:hAnsi="Garamond"/>
          <w:sz w:val="24"/>
          <w:szCs w:val="24"/>
        </w:rPr>
        <w:t xml:space="preserve">, in accordance with the provisions of Companies Act 2013, in connection with his or her duties to the Company or any of its subsidiaries or </w:t>
      </w:r>
      <w:r w:rsidR="007D2155">
        <w:rPr>
          <w:rFonts w:ascii="Garamond" w:hAnsi="Garamond"/>
          <w:sz w:val="24"/>
          <w:szCs w:val="24"/>
        </w:rPr>
        <w:t>associates</w:t>
      </w:r>
      <w:r w:rsidRPr="00DC6734">
        <w:rPr>
          <w:rFonts w:ascii="Garamond" w:hAnsi="Garamond"/>
          <w:sz w:val="24"/>
          <w:szCs w:val="24"/>
        </w:rPr>
        <w:t xml:space="preserve">, including the reimbursement of reasonable business and travel expenses incurred in the ordinary course of business. </w:t>
      </w:r>
    </w:p>
    <w:p w:rsidR="00DC6734" w:rsidRPr="00DC6734" w:rsidRDefault="00DC6734" w:rsidP="00DC6734">
      <w:pPr>
        <w:pStyle w:val="ListParagraph"/>
        <w:jc w:val="both"/>
        <w:rPr>
          <w:rFonts w:ascii="Garamond" w:hAnsi="Garamond"/>
          <w:sz w:val="24"/>
          <w:szCs w:val="24"/>
        </w:rPr>
      </w:pPr>
    </w:p>
    <w:p w:rsidR="00DC6734" w:rsidRDefault="00DC6734" w:rsidP="00DC6734">
      <w:pPr>
        <w:pStyle w:val="ListParagraph"/>
        <w:numPr>
          <w:ilvl w:val="0"/>
          <w:numId w:val="9"/>
        </w:numPr>
        <w:jc w:val="both"/>
        <w:rPr>
          <w:rFonts w:ascii="Garamond" w:hAnsi="Garamond"/>
          <w:sz w:val="24"/>
          <w:szCs w:val="24"/>
        </w:rPr>
      </w:pPr>
      <w:r w:rsidRPr="00DC6734">
        <w:rPr>
          <w:rFonts w:ascii="Garamond" w:hAnsi="Garamond"/>
          <w:sz w:val="24"/>
          <w:szCs w:val="24"/>
        </w:rPr>
        <w:t xml:space="preserve">Indemnification and advancement of expenses made pursuant to the Company’s Certificate of Incorporation or pursuant to any agreement or bylaws of the Company. </w:t>
      </w:r>
    </w:p>
    <w:p w:rsidR="00DC6734" w:rsidRPr="00DC6734" w:rsidRDefault="00DC6734" w:rsidP="00DC6734">
      <w:pPr>
        <w:pStyle w:val="ListParagraph"/>
        <w:jc w:val="both"/>
        <w:rPr>
          <w:rFonts w:ascii="Garamond" w:hAnsi="Garamond"/>
          <w:sz w:val="24"/>
          <w:szCs w:val="24"/>
        </w:rPr>
      </w:pPr>
    </w:p>
    <w:p w:rsidR="00DC6734" w:rsidRDefault="00DC6734" w:rsidP="00DC6734">
      <w:pPr>
        <w:pStyle w:val="ListParagraph"/>
        <w:numPr>
          <w:ilvl w:val="0"/>
          <w:numId w:val="9"/>
        </w:numPr>
        <w:jc w:val="both"/>
        <w:rPr>
          <w:rFonts w:ascii="Garamond" w:hAnsi="Garamond"/>
          <w:sz w:val="24"/>
          <w:szCs w:val="24"/>
        </w:rPr>
      </w:pPr>
      <w:r w:rsidRPr="00DC6734">
        <w:rPr>
          <w:rFonts w:ascii="Garamond" w:hAnsi="Garamond"/>
          <w:sz w:val="24"/>
          <w:szCs w:val="24"/>
        </w:rPr>
        <w:t xml:space="preserve">Any transaction in which the Related Party’s interest arises solely from ownership of securities issued by the Company and all holders of such securities receive the same benefits pro rata as the Related Party. </w:t>
      </w:r>
    </w:p>
    <w:p w:rsidR="00DC6734" w:rsidRDefault="00DC6734" w:rsidP="00DC6734">
      <w:pPr>
        <w:pStyle w:val="ListParagraph"/>
        <w:jc w:val="both"/>
        <w:rPr>
          <w:rFonts w:ascii="Garamond" w:hAnsi="Garamond"/>
          <w:sz w:val="24"/>
          <w:szCs w:val="24"/>
        </w:rPr>
      </w:pPr>
    </w:p>
    <w:p w:rsidR="00DC6734" w:rsidRDefault="00D97301" w:rsidP="00DC6734">
      <w:pPr>
        <w:pStyle w:val="ListParagraph"/>
        <w:numPr>
          <w:ilvl w:val="0"/>
          <w:numId w:val="9"/>
        </w:numPr>
        <w:jc w:val="both"/>
        <w:rPr>
          <w:rFonts w:ascii="Garamond" w:hAnsi="Garamond"/>
          <w:sz w:val="24"/>
          <w:szCs w:val="24"/>
        </w:rPr>
      </w:pPr>
      <w:r>
        <w:rPr>
          <w:rFonts w:ascii="Garamond" w:hAnsi="Garamond"/>
          <w:sz w:val="24"/>
          <w:szCs w:val="24"/>
        </w:rPr>
        <w:t xml:space="preserve">Any transaction which is in the </w:t>
      </w:r>
      <w:r w:rsidRPr="005C2C97">
        <w:rPr>
          <w:rFonts w:ascii="Garamond" w:hAnsi="Garamond"/>
          <w:sz w:val="24"/>
          <w:szCs w:val="24"/>
        </w:rPr>
        <w:t>ordinary course of business and on an arms’ length basis</w:t>
      </w:r>
      <w:r w:rsidR="00D125F8">
        <w:rPr>
          <w:rFonts w:ascii="Garamond" w:hAnsi="Garamond"/>
          <w:sz w:val="24"/>
          <w:szCs w:val="24"/>
        </w:rPr>
        <w:t xml:space="preserve"> as determined in terms of this P</w:t>
      </w:r>
      <w:r w:rsidR="00CF0141">
        <w:rPr>
          <w:rFonts w:ascii="Garamond" w:hAnsi="Garamond"/>
          <w:sz w:val="24"/>
          <w:szCs w:val="24"/>
        </w:rPr>
        <w:t>olicy</w:t>
      </w:r>
    </w:p>
    <w:p w:rsidR="00DC6734" w:rsidRDefault="00DC6734" w:rsidP="00DC6734">
      <w:pPr>
        <w:pStyle w:val="ListParagraph"/>
        <w:jc w:val="both"/>
        <w:rPr>
          <w:rFonts w:ascii="Garamond" w:hAnsi="Garamond"/>
          <w:sz w:val="24"/>
          <w:szCs w:val="24"/>
        </w:rPr>
      </w:pPr>
    </w:p>
    <w:p w:rsidR="00D87E99" w:rsidRPr="008A0D93" w:rsidRDefault="00DC6734" w:rsidP="008A0D93">
      <w:pPr>
        <w:pStyle w:val="ListParagraph"/>
        <w:numPr>
          <w:ilvl w:val="0"/>
          <w:numId w:val="9"/>
        </w:numPr>
        <w:jc w:val="both"/>
        <w:rPr>
          <w:rFonts w:ascii="Garamond" w:hAnsi="Garamond"/>
          <w:sz w:val="24"/>
          <w:szCs w:val="24"/>
        </w:rPr>
      </w:pPr>
      <w:r w:rsidRPr="00DC6734">
        <w:rPr>
          <w:rFonts w:ascii="Garamond" w:hAnsi="Garamond"/>
          <w:sz w:val="24"/>
          <w:szCs w:val="24"/>
        </w:rPr>
        <w:lastRenderedPageBreak/>
        <w:t xml:space="preserve">Any other exception which is consistent with the </w:t>
      </w:r>
      <w:r w:rsidR="00CA4C02">
        <w:rPr>
          <w:rFonts w:ascii="Garamond" w:hAnsi="Garamond"/>
          <w:sz w:val="24"/>
          <w:szCs w:val="24"/>
        </w:rPr>
        <w:t>Applicable Laws</w:t>
      </w:r>
      <w:r w:rsidRPr="00DC6734">
        <w:rPr>
          <w:rFonts w:ascii="Garamond" w:hAnsi="Garamond"/>
          <w:sz w:val="24"/>
          <w:szCs w:val="24"/>
        </w:rPr>
        <w:t xml:space="preserve">, including any rules or regulations made thereunder, and must be approved in advance by the </w:t>
      </w:r>
      <w:r w:rsidR="006C4A36">
        <w:rPr>
          <w:rFonts w:ascii="Garamond" w:hAnsi="Garamond"/>
          <w:sz w:val="24"/>
          <w:szCs w:val="24"/>
        </w:rPr>
        <w:t xml:space="preserve">Audit </w:t>
      </w:r>
      <w:r w:rsidRPr="00DC6734">
        <w:rPr>
          <w:rFonts w:ascii="Garamond" w:hAnsi="Garamond"/>
          <w:sz w:val="24"/>
          <w:szCs w:val="24"/>
        </w:rPr>
        <w:t>Committee</w:t>
      </w:r>
      <w:r w:rsidR="003D2183">
        <w:rPr>
          <w:rFonts w:ascii="Garamond" w:hAnsi="Garamond"/>
          <w:sz w:val="24"/>
          <w:szCs w:val="24"/>
        </w:rPr>
        <w:t xml:space="preserve">. </w:t>
      </w:r>
    </w:p>
    <w:p w:rsidR="009F248C" w:rsidRDefault="00310945" w:rsidP="00310945">
      <w:pPr>
        <w:jc w:val="center"/>
        <w:rPr>
          <w:rFonts w:ascii="Garamond" w:hAnsi="Garamond"/>
          <w:sz w:val="24"/>
          <w:szCs w:val="24"/>
        </w:rPr>
      </w:pPr>
      <w:r w:rsidRPr="008270DA">
        <w:rPr>
          <w:rFonts w:ascii="Garamond" w:hAnsi="Garamond"/>
          <w:sz w:val="24"/>
          <w:szCs w:val="24"/>
        </w:rPr>
        <w:t>POLICY</w:t>
      </w:r>
      <w:r w:rsidR="008270DA">
        <w:rPr>
          <w:rFonts w:ascii="Garamond" w:hAnsi="Garamond"/>
          <w:sz w:val="24"/>
          <w:szCs w:val="24"/>
        </w:rPr>
        <w:t xml:space="preserve"> STATEMENT</w:t>
      </w:r>
    </w:p>
    <w:p w:rsidR="00DC6734" w:rsidRPr="00DC6734" w:rsidRDefault="00DC6734" w:rsidP="000270F8">
      <w:pPr>
        <w:pStyle w:val="ListParagraph"/>
        <w:numPr>
          <w:ilvl w:val="0"/>
          <w:numId w:val="24"/>
        </w:numPr>
        <w:jc w:val="both"/>
        <w:rPr>
          <w:rFonts w:ascii="Garamond" w:hAnsi="Garamond"/>
          <w:i/>
          <w:sz w:val="24"/>
          <w:szCs w:val="24"/>
        </w:rPr>
      </w:pPr>
      <w:r w:rsidRPr="00DC6734">
        <w:rPr>
          <w:rFonts w:ascii="Garamond" w:hAnsi="Garamond"/>
          <w:i/>
          <w:sz w:val="24"/>
          <w:szCs w:val="24"/>
        </w:rPr>
        <w:t>Procedures for review and approval of Related Party Transactions</w:t>
      </w:r>
    </w:p>
    <w:p w:rsidR="00DC6734" w:rsidRDefault="00DC6734" w:rsidP="00DC6734">
      <w:pPr>
        <w:pStyle w:val="ListParagraph"/>
        <w:ind w:left="0"/>
        <w:jc w:val="both"/>
        <w:rPr>
          <w:rFonts w:ascii="Garamond" w:hAnsi="Garamond"/>
          <w:sz w:val="24"/>
          <w:szCs w:val="24"/>
        </w:rPr>
      </w:pPr>
    </w:p>
    <w:p w:rsidR="005B2904" w:rsidRDefault="005B2904" w:rsidP="000270F8">
      <w:pPr>
        <w:pStyle w:val="ListParagraph"/>
        <w:numPr>
          <w:ilvl w:val="0"/>
          <w:numId w:val="23"/>
        </w:numPr>
        <w:jc w:val="both"/>
        <w:rPr>
          <w:rFonts w:ascii="Garamond" w:hAnsi="Garamond"/>
          <w:sz w:val="24"/>
          <w:szCs w:val="24"/>
        </w:rPr>
      </w:pPr>
      <w:r w:rsidRPr="008270DA">
        <w:rPr>
          <w:rFonts w:ascii="Garamond" w:hAnsi="Garamond"/>
          <w:sz w:val="24"/>
          <w:szCs w:val="24"/>
        </w:rPr>
        <w:t xml:space="preserve">All Related Party Transactions </w:t>
      </w:r>
      <w:r w:rsidR="001751E9">
        <w:rPr>
          <w:rFonts w:ascii="Garamond" w:hAnsi="Garamond"/>
          <w:sz w:val="24"/>
          <w:szCs w:val="24"/>
        </w:rPr>
        <w:t xml:space="preserve">or changes therein </w:t>
      </w:r>
      <w:r w:rsidRPr="008270DA">
        <w:rPr>
          <w:rFonts w:ascii="Garamond" w:hAnsi="Garamond"/>
          <w:sz w:val="24"/>
          <w:szCs w:val="24"/>
        </w:rPr>
        <w:t xml:space="preserve">must be reported to the </w:t>
      </w:r>
      <w:r>
        <w:rPr>
          <w:rFonts w:ascii="Garamond" w:hAnsi="Garamond"/>
          <w:sz w:val="24"/>
          <w:szCs w:val="24"/>
        </w:rPr>
        <w:t>Compliance Officer</w:t>
      </w:r>
      <w:r w:rsidRPr="008270DA">
        <w:rPr>
          <w:rFonts w:ascii="Garamond" w:hAnsi="Garamond"/>
          <w:sz w:val="24"/>
          <w:szCs w:val="24"/>
        </w:rPr>
        <w:t xml:space="preserve">and referred for </w:t>
      </w:r>
      <w:r w:rsidR="001751E9">
        <w:rPr>
          <w:rFonts w:ascii="Garamond" w:hAnsi="Garamond"/>
          <w:sz w:val="24"/>
          <w:szCs w:val="24"/>
        </w:rPr>
        <w:t xml:space="preserve">prior </w:t>
      </w:r>
      <w:r w:rsidRPr="008270DA">
        <w:rPr>
          <w:rFonts w:ascii="Garamond" w:hAnsi="Garamond"/>
          <w:sz w:val="24"/>
          <w:szCs w:val="24"/>
        </w:rPr>
        <w:t xml:space="preserve">approval by the Audit Committee in accordance </w:t>
      </w:r>
      <w:r w:rsidR="001751E9">
        <w:rPr>
          <w:rFonts w:ascii="Garamond" w:hAnsi="Garamond"/>
          <w:sz w:val="24"/>
          <w:szCs w:val="24"/>
        </w:rPr>
        <w:t>with this P</w:t>
      </w:r>
      <w:r w:rsidRPr="009F67A3">
        <w:rPr>
          <w:rFonts w:ascii="Garamond" w:hAnsi="Garamond"/>
          <w:sz w:val="24"/>
          <w:szCs w:val="24"/>
        </w:rPr>
        <w:t xml:space="preserve">olicy. </w:t>
      </w:r>
    </w:p>
    <w:p w:rsidR="00DC6734" w:rsidRDefault="00DC6734" w:rsidP="00DC6734">
      <w:pPr>
        <w:pStyle w:val="ListParagraph"/>
        <w:jc w:val="both"/>
        <w:rPr>
          <w:rFonts w:ascii="Garamond" w:hAnsi="Garamond"/>
          <w:sz w:val="24"/>
          <w:szCs w:val="24"/>
        </w:rPr>
      </w:pPr>
    </w:p>
    <w:p w:rsidR="008270DA" w:rsidRDefault="000071E0" w:rsidP="000270F8">
      <w:pPr>
        <w:pStyle w:val="ListParagraph"/>
        <w:numPr>
          <w:ilvl w:val="0"/>
          <w:numId w:val="23"/>
        </w:numPr>
        <w:jc w:val="both"/>
        <w:rPr>
          <w:rFonts w:ascii="Garamond" w:hAnsi="Garamond"/>
          <w:sz w:val="24"/>
          <w:szCs w:val="24"/>
        </w:rPr>
      </w:pPr>
      <w:r>
        <w:rPr>
          <w:rFonts w:ascii="Garamond" w:hAnsi="Garamond"/>
          <w:sz w:val="24"/>
          <w:szCs w:val="24"/>
        </w:rPr>
        <w:t xml:space="preserve">The Audit Committee </w:t>
      </w:r>
      <w:r w:rsidRPr="000071E0">
        <w:rPr>
          <w:rFonts w:ascii="Garamond" w:hAnsi="Garamond"/>
          <w:sz w:val="24"/>
          <w:szCs w:val="24"/>
        </w:rPr>
        <w:t xml:space="preserve">will undertake an evaluation of the </w:t>
      </w:r>
      <w:r>
        <w:rPr>
          <w:rFonts w:ascii="Garamond" w:hAnsi="Garamond"/>
          <w:sz w:val="24"/>
          <w:szCs w:val="24"/>
        </w:rPr>
        <w:t>Related Party</w:t>
      </w:r>
      <w:r w:rsidRPr="000071E0">
        <w:rPr>
          <w:rFonts w:ascii="Garamond" w:hAnsi="Garamond"/>
          <w:sz w:val="24"/>
          <w:szCs w:val="24"/>
        </w:rPr>
        <w:t xml:space="preserve"> Transaction</w:t>
      </w:r>
      <w:r>
        <w:rPr>
          <w:rFonts w:ascii="Garamond" w:hAnsi="Garamond"/>
          <w:sz w:val="24"/>
          <w:szCs w:val="24"/>
        </w:rPr>
        <w:t xml:space="preserve">. </w:t>
      </w:r>
      <w:r w:rsidRPr="000071E0">
        <w:rPr>
          <w:rFonts w:ascii="Garamond" w:hAnsi="Garamond"/>
          <w:sz w:val="24"/>
          <w:szCs w:val="24"/>
        </w:rPr>
        <w:t xml:space="preserve">If that evaluation indicates that the </w:t>
      </w:r>
      <w:r w:rsidR="001225E7">
        <w:rPr>
          <w:rFonts w:ascii="Garamond" w:hAnsi="Garamond"/>
          <w:sz w:val="24"/>
          <w:szCs w:val="24"/>
        </w:rPr>
        <w:t>Related Party</w:t>
      </w:r>
      <w:r w:rsidRPr="000071E0">
        <w:rPr>
          <w:rFonts w:ascii="Garamond" w:hAnsi="Garamond"/>
          <w:sz w:val="24"/>
          <w:szCs w:val="24"/>
        </w:rPr>
        <w:t xml:space="preserve"> Transaction would require the approval</w:t>
      </w:r>
      <w:r w:rsidR="001225E7">
        <w:rPr>
          <w:rFonts w:ascii="Garamond" w:hAnsi="Garamond"/>
          <w:sz w:val="24"/>
          <w:szCs w:val="24"/>
        </w:rPr>
        <w:t xml:space="preserve"> of the Board</w:t>
      </w:r>
      <w:r w:rsidRPr="000071E0">
        <w:rPr>
          <w:rFonts w:ascii="Garamond" w:hAnsi="Garamond"/>
          <w:sz w:val="24"/>
          <w:szCs w:val="24"/>
        </w:rPr>
        <w:t xml:space="preserve">, </w:t>
      </w:r>
      <w:r w:rsidR="0087059F" w:rsidRPr="0066056B">
        <w:rPr>
          <w:rFonts w:ascii="Garamond" w:hAnsi="Garamond"/>
          <w:sz w:val="24"/>
          <w:szCs w:val="24"/>
        </w:rPr>
        <w:t>or if the Board in any case elects to review any such matter</w:t>
      </w:r>
      <w:r w:rsidR="0087059F">
        <w:rPr>
          <w:rFonts w:ascii="Garamond" w:hAnsi="Garamond"/>
          <w:sz w:val="24"/>
          <w:szCs w:val="24"/>
        </w:rPr>
        <w:t xml:space="preserve">, </w:t>
      </w:r>
      <w:r w:rsidRPr="000071E0">
        <w:rPr>
          <w:rFonts w:ascii="Garamond" w:hAnsi="Garamond"/>
          <w:sz w:val="24"/>
          <w:szCs w:val="24"/>
        </w:rPr>
        <w:t xml:space="preserve">the </w:t>
      </w:r>
      <w:r w:rsidR="001225E7">
        <w:rPr>
          <w:rFonts w:ascii="Garamond" w:hAnsi="Garamond"/>
          <w:sz w:val="24"/>
          <w:szCs w:val="24"/>
        </w:rPr>
        <w:t>Audit Committee</w:t>
      </w:r>
      <w:r w:rsidRPr="000071E0">
        <w:rPr>
          <w:rFonts w:ascii="Garamond" w:hAnsi="Garamond"/>
          <w:sz w:val="24"/>
          <w:szCs w:val="24"/>
        </w:rPr>
        <w:t xml:space="preserve"> will report the </w:t>
      </w:r>
      <w:r w:rsidR="001225E7">
        <w:rPr>
          <w:rFonts w:ascii="Garamond" w:hAnsi="Garamond"/>
          <w:sz w:val="24"/>
          <w:szCs w:val="24"/>
        </w:rPr>
        <w:t>Related Party</w:t>
      </w:r>
      <w:r w:rsidR="00A9108E">
        <w:rPr>
          <w:rFonts w:ascii="Garamond" w:hAnsi="Garamond"/>
          <w:sz w:val="24"/>
          <w:szCs w:val="24"/>
        </w:rPr>
        <w:t xml:space="preserve"> </w:t>
      </w:r>
      <w:r w:rsidRPr="000071E0">
        <w:rPr>
          <w:rFonts w:ascii="Garamond" w:hAnsi="Garamond"/>
          <w:sz w:val="24"/>
          <w:szCs w:val="24"/>
        </w:rPr>
        <w:t xml:space="preserve">Transaction, together with a summary of material facts, to the </w:t>
      </w:r>
      <w:r w:rsidR="001225E7">
        <w:rPr>
          <w:rFonts w:ascii="Garamond" w:hAnsi="Garamond"/>
          <w:sz w:val="24"/>
          <w:szCs w:val="24"/>
        </w:rPr>
        <w:t>Board</w:t>
      </w:r>
      <w:r w:rsidR="00F929BC">
        <w:rPr>
          <w:rFonts w:ascii="Garamond" w:hAnsi="Garamond"/>
          <w:sz w:val="24"/>
          <w:szCs w:val="24"/>
        </w:rPr>
        <w:t xml:space="preserve"> for its approval</w:t>
      </w:r>
      <w:r w:rsidRPr="000071E0">
        <w:rPr>
          <w:rFonts w:ascii="Garamond" w:hAnsi="Garamond"/>
          <w:sz w:val="24"/>
          <w:szCs w:val="24"/>
        </w:rPr>
        <w:t>.</w:t>
      </w:r>
    </w:p>
    <w:p w:rsidR="00DC6734" w:rsidRDefault="00DC6734" w:rsidP="00DC6734">
      <w:pPr>
        <w:pStyle w:val="ListParagraph"/>
        <w:jc w:val="both"/>
        <w:rPr>
          <w:rFonts w:ascii="Garamond" w:hAnsi="Garamond"/>
          <w:sz w:val="24"/>
          <w:szCs w:val="24"/>
        </w:rPr>
      </w:pPr>
    </w:p>
    <w:p w:rsidR="00F20EC1" w:rsidRDefault="001751E9" w:rsidP="000270F8">
      <w:pPr>
        <w:pStyle w:val="ListParagraph"/>
        <w:numPr>
          <w:ilvl w:val="0"/>
          <w:numId w:val="23"/>
        </w:numPr>
        <w:jc w:val="both"/>
        <w:rPr>
          <w:rFonts w:ascii="Garamond" w:hAnsi="Garamond"/>
          <w:sz w:val="24"/>
          <w:szCs w:val="24"/>
        </w:rPr>
      </w:pPr>
      <w:r>
        <w:rPr>
          <w:rFonts w:ascii="Garamond" w:hAnsi="Garamond"/>
          <w:sz w:val="24"/>
          <w:szCs w:val="24"/>
        </w:rPr>
        <w:t xml:space="preserve">If the Board is of the view that the Related Party Transaction </w:t>
      </w:r>
      <w:r w:rsidR="00034332">
        <w:rPr>
          <w:rFonts w:ascii="Garamond" w:hAnsi="Garamond"/>
          <w:sz w:val="24"/>
          <w:szCs w:val="24"/>
        </w:rPr>
        <w:t xml:space="preserve">those are material in nature </w:t>
      </w:r>
      <w:r>
        <w:rPr>
          <w:rFonts w:ascii="Garamond" w:hAnsi="Garamond"/>
          <w:sz w:val="24"/>
          <w:szCs w:val="24"/>
        </w:rPr>
        <w:t xml:space="preserve">needs to be approved at a general meeting of the shareholders by way of a special resolution pursuant to </w:t>
      </w:r>
      <w:r w:rsidR="00F80E86">
        <w:rPr>
          <w:rFonts w:ascii="Garamond" w:hAnsi="Garamond"/>
          <w:sz w:val="24"/>
          <w:szCs w:val="24"/>
        </w:rPr>
        <w:t>Applicable Law,</w:t>
      </w:r>
      <w:r>
        <w:rPr>
          <w:rFonts w:ascii="Garamond" w:hAnsi="Garamond"/>
          <w:sz w:val="24"/>
          <w:szCs w:val="24"/>
        </w:rPr>
        <w:t xml:space="preserve">the same shall be </w:t>
      </w:r>
      <w:r w:rsidR="005316BA">
        <w:rPr>
          <w:rFonts w:ascii="Garamond" w:hAnsi="Garamond"/>
          <w:sz w:val="24"/>
          <w:szCs w:val="24"/>
        </w:rPr>
        <w:t xml:space="preserve">put up for </w:t>
      </w:r>
      <w:r w:rsidR="00DB7338">
        <w:rPr>
          <w:rFonts w:ascii="Garamond" w:hAnsi="Garamond"/>
          <w:sz w:val="24"/>
          <w:szCs w:val="24"/>
        </w:rPr>
        <w:t>approval by the shareholders of the Company.</w:t>
      </w:r>
    </w:p>
    <w:p w:rsidR="00DC6734" w:rsidRDefault="00DC6734" w:rsidP="00DC6734">
      <w:pPr>
        <w:pStyle w:val="ListParagraph"/>
        <w:jc w:val="both"/>
        <w:rPr>
          <w:rFonts w:ascii="Garamond" w:hAnsi="Garamond"/>
          <w:sz w:val="24"/>
          <w:szCs w:val="24"/>
        </w:rPr>
      </w:pPr>
    </w:p>
    <w:p w:rsidR="006A46AB" w:rsidRDefault="002A2280" w:rsidP="000270F8">
      <w:pPr>
        <w:pStyle w:val="ListParagraph"/>
        <w:numPr>
          <w:ilvl w:val="0"/>
          <w:numId w:val="23"/>
        </w:numPr>
        <w:jc w:val="both"/>
        <w:rPr>
          <w:rFonts w:ascii="Garamond" w:hAnsi="Garamond"/>
          <w:sz w:val="24"/>
          <w:szCs w:val="24"/>
        </w:rPr>
      </w:pPr>
      <w:r w:rsidRPr="002A2280">
        <w:rPr>
          <w:rFonts w:ascii="Garamond" w:hAnsi="Garamond"/>
          <w:sz w:val="24"/>
          <w:szCs w:val="24"/>
        </w:rPr>
        <w:t xml:space="preserve">If </w:t>
      </w:r>
      <w:r w:rsidR="00193785">
        <w:rPr>
          <w:rFonts w:ascii="Garamond" w:hAnsi="Garamond"/>
          <w:sz w:val="24"/>
          <w:szCs w:val="24"/>
        </w:rPr>
        <w:t>prior approval of the</w:t>
      </w:r>
      <w:r>
        <w:rPr>
          <w:rFonts w:ascii="Garamond" w:hAnsi="Garamond"/>
          <w:sz w:val="24"/>
          <w:szCs w:val="24"/>
        </w:rPr>
        <w:t xml:space="preserve">Audit </w:t>
      </w:r>
      <w:r w:rsidRPr="002A2280">
        <w:rPr>
          <w:rFonts w:ascii="Garamond" w:hAnsi="Garamond"/>
          <w:sz w:val="24"/>
          <w:szCs w:val="24"/>
        </w:rPr>
        <w:t xml:space="preserve">Committee </w:t>
      </w:r>
      <w:r>
        <w:rPr>
          <w:rFonts w:ascii="Garamond" w:hAnsi="Garamond"/>
          <w:sz w:val="24"/>
          <w:szCs w:val="24"/>
        </w:rPr>
        <w:t xml:space="preserve">/ Board / general meeting </w:t>
      </w:r>
      <w:r w:rsidR="00193785">
        <w:rPr>
          <w:rFonts w:ascii="Garamond" w:hAnsi="Garamond"/>
          <w:sz w:val="24"/>
          <w:szCs w:val="24"/>
        </w:rPr>
        <w:t xml:space="preserve">for entering into a </w:t>
      </w:r>
      <w:r>
        <w:rPr>
          <w:rFonts w:ascii="Garamond" w:hAnsi="Garamond"/>
          <w:sz w:val="24"/>
          <w:szCs w:val="24"/>
        </w:rPr>
        <w:t>Related Party</w:t>
      </w:r>
      <w:r w:rsidRPr="002A2280">
        <w:rPr>
          <w:rFonts w:ascii="Garamond" w:hAnsi="Garamond"/>
          <w:sz w:val="24"/>
          <w:szCs w:val="24"/>
        </w:rPr>
        <w:t xml:space="preserve"> Transaction is not feasible, then the </w:t>
      </w:r>
      <w:r>
        <w:rPr>
          <w:rFonts w:ascii="Garamond" w:hAnsi="Garamond"/>
          <w:sz w:val="24"/>
          <w:szCs w:val="24"/>
        </w:rPr>
        <w:t>Related Party</w:t>
      </w:r>
      <w:r w:rsidRPr="002A2280">
        <w:rPr>
          <w:rFonts w:ascii="Garamond" w:hAnsi="Garamond"/>
          <w:sz w:val="24"/>
          <w:szCs w:val="24"/>
        </w:rPr>
        <w:t xml:space="preserve"> Transaction shall be ratified </w:t>
      </w:r>
      <w:r w:rsidR="00193785">
        <w:rPr>
          <w:rFonts w:ascii="Garamond" w:hAnsi="Garamond"/>
          <w:sz w:val="24"/>
          <w:szCs w:val="24"/>
        </w:rPr>
        <w:t xml:space="preserve">by the Audit Committee and </w:t>
      </w:r>
      <w:r w:rsidR="00F604D0">
        <w:rPr>
          <w:rFonts w:ascii="Garamond" w:hAnsi="Garamond"/>
          <w:sz w:val="24"/>
          <w:szCs w:val="24"/>
        </w:rPr>
        <w:t xml:space="preserve">the </w:t>
      </w:r>
      <w:r w:rsidR="00193785">
        <w:rPr>
          <w:rFonts w:ascii="Garamond" w:hAnsi="Garamond"/>
          <w:sz w:val="24"/>
          <w:szCs w:val="24"/>
        </w:rPr>
        <w:t xml:space="preserve">Board / general meeting, if required, within 3 months of </w:t>
      </w:r>
      <w:r w:rsidR="00F604D0">
        <w:rPr>
          <w:rFonts w:ascii="Garamond" w:hAnsi="Garamond"/>
          <w:sz w:val="24"/>
          <w:szCs w:val="24"/>
        </w:rPr>
        <w:t>entering in the Related Party Transaction.</w:t>
      </w:r>
    </w:p>
    <w:p w:rsidR="00DC6734" w:rsidRPr="00DC6734" w:rsidRDefault="00DC6734" w:rsidP="00DC6734">
      <w:pPr>
        <w:pStyle w:val="ListParagraph"/>
        <w:rPr>
          <w:rFonts w:ascii="Garamond" w:hAnsi="Garamond"/>
          <w:sz w:val="24"/>
          <w:szCs w:val="24"/>
        </w:rPr>
      </w:pPr>
    </w:p>
    <w:p w:rsidR="0087059F" w:rsidRDefault="0087059F" w:rsidP="000270F8">
      <w:pPr>
        <w:pStyle w:val="ListParagraph"/>
        <w:numPr>
          <w:ilvl w:val="0"/>
          <w:numId w:val="23"/>
        </w:numPr>
        <w:jc w:val="both"/>
        <w:rPr>
          <w:rFonts w:ascii="Garamond" w:hAnsi="Garamond"/>
          <w:sz w:val="24"/>
          <w:szCs w:val="24"/>
        </w:rPr>
      </w:pPr>
      <w:r w:rsidRPr="0066056B">
        <w:rPr>
          <w:rFonts w:ascii="Garamond" w:hAnsi="Garamond"/>
          <w:sz w:val="24"/>
          <w:szCs w:val="24"/>
        </w:rPr>
        <w:t xml:space="preserve">In any case where either the Audit Committee </w:t>
      </w:r>
      <w:r w:rsidR="00F80E86">
        <w:rPr>
          <w:rFonts w:ascii="Garamond" w:hAnsi="Garamond"/>
          <w:sz w:val="24"/>
          <w:szCs w:val="24"/>
        </w:rPr>
        <w:t>/</w:t>
      </w:r>
      <w:r>
        <w:rPr>
          <w:rFonts w:ascii="Garamond" w:hAnsi="Garamond"/>
          <w:sz w:val="24"/>
          <w:szCs w:val="24"/>
        </w:rPr>
        <w:t xml:space="preserve">Board </w:t>
      </w:r>
      <w:r w:rsidR="00F80E86">
        <w:rPr>
          <w:rFonts w:ascii="Garamond" w:hAnsi="Garamond"/>
          <w:sz w:val="24"/>
          <w:szCs w:val="24"/>
        </w:rPr>
        <w:t>/</w:t>
      </w:r>
      <w:r>
        <w:rPr>
          <w:rFonts w:ascii="Garamond" w:hAnsi="Garamond"/>
          <w:sz w:val="24"/>
          <w:szCs w:val="24"/>
        </w:rPr>
        <w:t xml:space="preserve"> a general meeting</w:t>
      </w:r>
      <w:r w:rsidRPr="0066056B">
        <w:rPr>
          <w:rFonts w:ascii="Garamond" w:hAnsi="Garamond"/>
          <w:sz w:val="24"/>
          <w:szCs w:val="24"/>
        </w:rPr>
        <w:t xml:space="preserve"> determines not to ratify a Related Party Transaction that has been commenced without approval, the Committee or </w:t>
      </w:r>
      <w:r>
        <w:rPr>
          <w:rFonts w:ascii="Garamond" w:hAnsi="Garamond"/>
          <w:sz w:val="24"/>
          <w:szCs w:val="24"/>
        </w:rPr>
        <w:t>Board or the general meeting</w:t>
      </w:r>
      <w:r w:rsidRPr="0066056B">
        <w:rPr>
          <w:rFonts w:ascii="Garamond" w:hAnsi="Garamond"/>
          <w:sz w:val="24"/>
          <w:szCs w:val="24"/>
        </w:rPr>
        <w:t xml:space="preserve">, as appropriate, may direct additional actions including, but not limited to, immediate discontinuation or rescission of the transaction, or modification of the transaction to make it acceptable for ratification. In connection with any review of a Related Party Transaction, the </w:t>
      </w:r>
      <w:r>
        <w:rPr>
          <w:rFonts w:ascii="Garamond" w:hAnsi="Garamond"/>
          <w:sz w:val="24"/>
          <w:szCs w:val="24"/>
        </w:rPr>
        <w:t xml:space="preserve">Audit </w:t>
      </w:r>
      <w:r w:rsidRPr="0066056B">
        <w:rPr>
          <w:rFonts w:ascii="Garamond" w:hAnsi="Garamond"/>
          <w:sz w:val="24"/>
          <w:szCs w:val="24"/>
        </w:rPr>
        <w:t>Committee</w:t>
      </w:r>
      <w:r>
        <w:rPr>
          <w:rFonts w:ascii="Garamond" w:hAnsi="Garamond"/>
          <w:sz w:val="24"/>
          <w:szCs w:val="24"/>
        </w:rPr>
        <w:t xml:space="preserve"> / Board</w:t>
      </w:r>
      <w:r w:rsidRPr="0066056B">
        <w:rPr>
          <w:rFonts w:ascii="Garamond" w:hAnsi="Garamond"/>
          <w:sz w:val="24"/>
          <w:szCs w:val="24"/>
        </w:rPr>
        <w:t>has authority to modify or waive any procedural requirements of this Policy.</w:t>
      </w:r>
    </w:p>
    <w:p w:rsidR="00DC6734" w:rsidRDefault="00DC6734" w:rsidP="00DC6734">
      <w:pPr>
        <w:pStyle w:val="ListParagraph"/>
        <w:jc w:val="both"/>
        <w:rPr>
          <w:rFonts w:ascii="Garamond" w:hAnsi="Garamond"/>
          <w:sz w:val="24"/>
          <w:szCs w:val="24"/>
        </w:rPr>
      </w:pPr>
    </w:p>
    <w:p w:rsidR="004A6EE5" w:rsidRDefault="006A46AB" w:rsidP="000270F8">
      <w:pPr>
        <w:pStyle w:val="ListParagraph"/>
        <w:numPr>
          <w:ilvl w:val="0"/>
          <w:numId w:val="23"/>
        </w:numPr>
        <w:jc w:val="both"/>
        <w:rPr>
          <w:rFonts w:ascii="Garamond" w:hAnsi="Garamond"/>
          <w:sz w:val="24"/>
          <w:szCs w:val="24"/>
        </w:rPr>
      </w:pPr>
      <w:r w:rsidRPr="006A46AB">
        <w:rPr>
          <w:rFonts w:ascii="Garamond" w:hAnsi="Garamond"/>
          <w:sz w:val="24"/>
          <w:szCs w:val="24"/>
        </w:rPr>
        <w:t xml:space="preserve">In determining </w:t>
      </w:r>
      <w:r>
        <w:rPr>
          <w:rFonts w:ascii="Garamond" w:hAnsi="Garamond"/>
          <w:sz w:val="24"/>
          <w:szCs w:val="24"/>
        </w:rPr>
        <w:t xml:space="preserve">whether to approve or ratify a Related Party </w:t>
      </w:r>
      <w:r w:rsidRPr="006A46AB">
        <w:rPr>
          <w:rFonts w:ascii="Garamond" w:hAnsi="Garamond"/>
          <w:sz w:val="24"/>
          <w:szCs w:val="24"/>
        </w:rPr>
        <w:t xml:space="preserve">Transaction, the </w:t>
      </w:r>
      <w:r w:rsidR="00F929BC">
        <w:rPr>
          <w:rFonts w:ascii="Garamond" w:hAnsi="Garamond"/>
          <w:sz w:val="24"/>
          <w:szCs w:val="24"/>
        </w:rPr>
        <w:t xml:space="preserve">Audit </w:t>
      </w:r>
      <w:r w:rsidRPr="006A46AB">
        <w:rPr>
          <w:rFonts w:ascii="Garamond" w:hAnsi="Garamond"/>
          <w:sz w:val="24"/>
          <w:szCs w:val="24"/>
        </w:rPr>
        <w:t xml:space="preserve">Committee </w:t>
      </w:r>
      <w:r w:rsidR="006A3231">
        <w:rPr>
          <w:rFonts w:ascii="Garamond" w:hAnsi="Garamond"/>
          <w:sz w:val="24"/>
          <w:szCs w:val="24"/>
        </w:rPr>
        <w:t xml:space="preserve">/ Board </w:t>
      </w:r>
      <w:r w:rsidR="003D6FE3">
        <w:rPr>
          <w:rFonts w:ascii="Garamond" w:hAnsi="Garamond"/>
          <w:sz w:val="24"/>
          <w:szCs w:val="24"/>
        </w:rPr>
        <w:t xml:space="preserve">will </w:t>
      </w:r>
      <w:r w:rsidRPr="006A46AB">
        <w:rPr>
          <w:rFonts w:ascii="Garamond" w:hAnsi="Garamond"/>
          <w:sz w:val="24"/>
          <w:szCs w:val="24"/>
        </w:rPr>
        <w:t xml:space="preserve">take into account, among other factors it deems appropriate, whether the </w:t>
      </w:r>
      <w:r w:rsidR="003D6FE3">
        <w:rPr>
          <w:rFonts w:ascii="Garamond" w:hAnsi="Garamond"/>
          <w:sz w:val="24"/>
          <w:szCs w:val="24"/>
        </w:rPr>
        <w:t xml:space="preserve">Related Party </w:t>
      </w:r>
      <w:r w:rsidRPr="006A46AB">
        <w:rPr>
          <w:rFonts w:ascii="Garamond" w:hAnsi="Garamond"/>
          <w:sz w:val="24"/>
          <w:szCs w:val="24"/>
        </w:rPr>
        <w:t xml:space="preserve">Transaction is on terms no less </w:t>
      </w:r>
      <w:proofErr w:type="spellStart"/>
      <w:r w:rsidRPr="006A46AB">
        <w:rPr>
          <w:rFonts w:ascii="Garamond" w:hAnsi="Garamond"/>
          <w:sz w:val="24"/>
          <w:szCs w:val="24"/>
        </w:rPr>
        <w:t>favorable</w:t>
      </w:r>
      <w:proofErr w:type="spellEnd"/>
      <w:r w:rsidRPr="006A46AB">
        <w:rPr>
          <w:rFonts w:ascii="Garamond" w:hAnsi="Garamond"/>
          <w:sz w:val="24"/>
          <w:szCs w:val="24"/>
        </w:rPr>
        <w:t xml:space="preserve"> than terms generally available to an unaffiliated third-party under the same or similar circumstances and the extent of the Related Person’s interest in the transaction.</w:t>
      </w:r>
    </w:p>
    <w:p w:rsidR="00DC6734" w:rsidRPr="00DC6734" w:rsidRDefault="00DC6734" w:rsidP="00DC6734">
      <w:pPr>
        <w:pStyle w:val="ListParagraph"/>
        <w:rPr>
          <w:rFonts w:ascii="Garamond" w:hAnsi="Garamond"/>
          <w:sz w:val="24"/>
          <w:szCs w:val="24"/>
        </w:rPr>
      </w:pPr>
    </w:p>
    <w:p w:rsidR="00116704" w:rsidRDefault="004A6EE5" w:rsidP="000270F8">
      <w:pPr>
        <w:pStyle w:val="ListParagraph"/>
        <w:numPr>
          <w:ilvl w:val="0"/>
          <w:numId w:val="23"/>
        </w:numPr>
        <w:jc w:val="both"/>
        <w:rPr>
          <w:rFonts w:ascii="Garamond" w:hAnsi="Garamond"/>
          <w:sz w:val="24"/>
          <w:szCs w:val="24"/>
        </w:rPr>
      </w:pPr>
      <w:r w:rsidRPr="004A6EE5">
        <w:rPr>
          <w:rFonts w:ascii="Garamond" w:hAnsi="Garamond"/>
          <w:sz w:val="24"/>
          <w:szCs w:val="24"/>
        </w:rPr>
        <w:t>No director</w:t>
      </w:r>
      <w:r w:rsidR="009B2AD9">
        <w:rPr>
          <w:rFonts w:ascii="Garamond" w:hAnsi="Garamond"/>
          <w:sz w:val="24"/>
          <w:szCs w:val="24"/>
        </w:rPr>
        <w:t xml:space="preserve"> or Key Managerial Personnel</w:t>
      </w:r>
      <w:r w:rsidRPr="004A6EE5">
        <w:rPr>
          <w:rFonts w:ascii="Garamond" w:hAnsi="Garamond"/>
          <w:sz w:val="24"/>
          <w:szCs w:val="24"/>
        </w:rPr>
        <w:t xml:space="preserve"> shall participate in any discussion or approv</w:t>
      </w:r>
      <w:r w:rsidR="00A56299">
        <w:rPr>
          <w:rFonts w:ascii="Garamond" w:hAnsi="Garamond"/>
          <w:sz w:val="24"/>
          <w:szCs w:val="24"/>
        </w:rPr>
        <w:t xml:space="preserve">al of a Related Party </w:t>
      </w:r>
      <w:r w:rsidR="009B2AD9">
        <w:rPr>
          <w:rFonts w:ascii="Garamond" w:hAnsi="Garamond"/>
          <w:sz w:val="24"/>
          <w:szCs w:val="24"/>
        </w:rPr>
        <w:t>Transaction</w:t>
      </w:r>
      <w:r w:rsidRPr="004A6EE5">
        <w:rPr>
          <w:rFonts w:ascii="Garamond" w:hAnsi="Garamond"/>
          <w:sz w:val="24"/>
          <w:szCs w:val="24"/>
        </w:rPr>
        <w:t xml:space="preserve">for which he or she is a Related Party, except that the director </w:t>
      </w:r>
      <w:r w:rsidR="009B2AD9">
        <w:rPr>
          <w:rFonts w:ascii="Garamond" w:hAnsi="Garamond"/>
          <w:sz w:val="24"/>
          <w:szCs w:val="24"/>
        </w:rPr>
        <w:t xml:space="preserve">/ Key Managerial Personnel </w:t>
      </w:r>
      <w:r w:rsidRPr="004A6EE5">
        <w:rPr>
          <w:rFonts w:ascii="Garamond" w:hAnsi="Garamond"/>
          <w:sz w:val="24"/>
          <w:szCs w:val="24"/>
        </w:rPr>
        <w:t xml:space="preserve">shall provide all material information concerning the </w:t>
      </w:r>
      <w:r w:rsidR="002C4624">
        <w:rPr>
          <w:rFonts w:ascii="Garamond" w:hAnsi="Garamond"/>
          <w:sz w:val="24"/>
          <w:szCs w:val="24"/>
        </w:rPr>
        <w:t xml:space="preserve">Related Party </w:t>
      </w:r>
      <w:r w:rsidRPr="004A6EE5">
        <w:rPr>
          <w:rFonts w:ascii="Garamond" w:hAnsi="Garamond"/>
          <w:sz w:val="24"/>
          <w:szCs w:val="24"/>
        </w:rPr>
        <w:t xml:space="preserve">Transaction to the </w:t>
      </w:r>
      <w:r w:rsidR="002C4624">
        <w:rPr>
          <w:rFonts w:ascii="Garamond" w:hAnsi="Garamond"/>
          <w:sz w:val="24"/>
          <w:szCs w:val="24"/>
        </w:rPr>
        <w:t xml:space="preserve">Audit </w:t>
      </w:r>
      <w:r w:rsidRPr="004A6EE5">
        <w:rPr>
          <w:rFonts w:ascii="Garamond" w:hAnsi="Garamond"/>
          <w:sz w:val="24"/>
          <w:szCs w:val="24"/>
        </w:rPr>
        <w:t>Committee</w:t>
      </w:r>
      <w:r w:rsidR="00F14670">
        <w:rPr>
          <w:rFonts w:ascii="Garamond" w:hAnsi="Garamond"/>
          <w:sz w:val="24"/>
          <w:szCs w:val="24"/>
        </w:rPr>
        <w:t xml:space="preserve"> / Board</w:t>
      </w:r>
      <w:r w:rsidRPr="004A6EE5">
        <w:rPr>
          <w:rFonts w:ascii="Garamond" w:hAnsi="Garamond"/>
          <w:sz w:val="24"/>
          <w:szCs w:val="24"/>
        </w:rPr>
        <w:t>.</w:t>
      </w:r>
    </w:p>
    <w:p w:rsidR="00DC6734" w:rsidRPr="00DC6734" w:rsidRDefault="00DC6734" w:rsidP="00DC6734">
      <w:pPr>
        <w:pStyle w:val="ListParagraph"/>
        <w:rPr>
          <w:rFonts w:ascii="Garamond" w:hAnsi="Garamond"/>
          <w:sz w:val="24"/>
          <w:szCs w:val="24"/>
        </w:rPr>
      </w:pPr>
    </w:p>
    <w:p w:rsidR="00DC6734" w:rsidRDefault="00364B44" w:rsidP="000270F8">
      <w:pPr>
        <w:pStyle w:val="ListParagraph"/>
        <w:numPr>
          <w:ilvl w:val="0"/>
          <w:numId w:val="23"/>
        </w:numPr>
        <w:jc w:val="both"/>
        <w:rPr>
          <w:rFonts w:ascii="Garamond" w:hAnsi="Garamond"/>
          <w:sz w:val="24"/>
          <w:szCs w:val="24"/>
        </w:rPr>
      </w:pPr>
      <w:r>
        <w:rPr>
          <w:rFonts w:ascii="Garamond" w:hAnsi="Garamond"/>
          <w:sz w:val="24"/>
          <w:szCs w:val="24"/>
        </w:rPr>
        <w:t xml:space="preserve">If a Related Party </w:t>
      </w:r>
      <w:r w:rsidR="00116704" w:rsidRPr="00116704">
        <w:rPr>
          <w:rFonts w:ascii="Garamond" w:hAnsi="Garamond"/>
          <w:sz w:val="24"/>
          <w:szCs w:val="24"/>
        </w:rPr>
        <w:t xml:space="preserve">Transaction will be </w:t>
      </w:r>
      <w:r w:rsidR="00584FE0" w:rsidRPr="00116704">
        <w:rPr>
          <w:rFonts w:ascii="Garamond" w:hAnsi="Garamond"/>
          <w:sz w:val="24"/>
          <w:szCs w:val="24"/>
        </w:rPr>
        <w:t>on-going</w:t>
      </w:r>
      <w:r w:rsidR="00116704" w:rsidRPr="00116704">
        <w:rPr>
          <w:rFonts w:ascii="Garamond" w:hAnsi="Garamond"/>
          <w:sz w:val="24"/>
          <w:szCs w:val="24"/>
        </w:rPr>
        <w:t xml:space="preserve">, the </w:t>
      </w:r>
      <w:r>
        <w:rPr>
          <w:rFonts w:ascii="Garamond" w:hAnsi="Garamond"/>
          <w:sz w:val="24"/>
          <w:szCs w:val="24"/>
        </w:rPr>
        <w:t xml:space="preserve">Board / Audit </w:t>
      </w:r>
      <w:r w:rsidR="00116704" w:rsidRPr="00116704">
        <w:rPr>
          <w:rFonts w:ascii="Garamond" w:hAnsi="Garamond"/>
          <w:sz w:val="24"/>
          <w:szCs w:val="24"/>
        </w:rPr>
        <w:t>Committee ma</w:t>
      </w:r>
      <w:r w:rsidR="00116704">
        <w:rPr>
          <w:rFonts w:ascii="Garamond" w:hAnsi="Garamond"/>
          <w:sz w:val="24"/>
          <w:szCs w:val="24"/>
        </w:rPr>
        <w:t xml:space="preserve">y establish guidelines for the </w:t>
      </w:r>
      <w:r>
        <w:rPr>
          <w:rFonts w:ascii="Garamond" w:hAnsi="Garamond"/>
          <w:sz w:val="24"/>
          <w:szCs w:val="24"/>
        </w:rPr>
        <w:t>Company’s</w:t>
      </w:r>
      <w:r w:rsidR="00116704" w:rsidRPr="00116704">
        <w:rPr>
          <w:rFonts w:ascii="Garamond" w:hAnsi="Garamond"/>
          <w:sz w:val="24"/>
          <w:szCs w:val="24"/>
        </w:rPr>
        <w:t xml:space="preserve"> management to follow in its </w:t>
      </w:r>
      <w:r w:rsidR="00584FE0" w:rsidRPr="00116704">
        <w:rPr>
          <w:rFonts w:ascii="Garamond" w:hAnsi="Garamond"/>
          <w:sz w:val="24"/>
          <w:szCs w:val="24"/>
        </w:rPr>
        <w:t>on-going</w:t>
      </w:r>
      <w:r w:rsidR="00116704" w:rsidRPr="00116704">
        <w:rPr>
          <w:rFonts w:ascii="Garamond" w:hAnsi="Garamond"/>
          <w:sz w:val="24"/>
          <w:szCs w:val="24"/>
        </w:rPr>
        <w:t xml:space="preserve"> dealings with the Related Party. Thereafter, the </w:t>
      </w:r>
      <w:r>
        <w:rPr>
          <w:rFonts w:ascii="Garamond" w:hAnsi="Garamond"/>
          <w:sz w:val="24"/>
          <w:szCs w:val="24"/>
        </w:rPr>
        <w:t xml:space="preserve">Board / Audit </w:t>
      </w:r>
      <w:r w:rsidR="00116704" w:rsidRPr="00116704">
        <w:rPr>
          <w:rFonts w:ascii="Garamond" w:hAnsi="Garamond"/>
          <w:sz w:val="24"/>
          <w:szCs w:val="24"/>
        </w:rPr>
        <w:t xml:space="preserve">Committee, on at least an annual basis, shall review and assess </w:t>
      </w:r>
      <w:r w:rsidR="00584FE0" w:rsidRPr="00116704">
        <w:rPr>
          <w:rFonts w:ascii="Garamond" w:hAnsi="Garamond"/>
          <w:sz w:val="24"/>
          <w:szCs w:val="24"/>
        </w:rPr>
        <w:t>on-going</w:t>
      </w:r>
      <w:r w:rsidR="00116704" w:rsidRPr="00116704">
        <w:rPr>
          <w:rFonts w:ascii="Garamond" w:hAnsi="Garamond"/>
          <w:sz w:val="24"/>
          <w:szCs w:val="24"/>
        </w:rPr>
        <w:t xml:space="preserve"> relationships with the Related Party to ensure that they are in compliance with the </w:t>
      </w:r>
      <w:r>
        <w:rPr>
          <w:rFonts w:ascii="Garamond" w:hAnsi="Garamond"/>
          <w:sz w:val="24"/>
          <w:szCs w:val="24"/>
        </w:rPr>
        <w:t xml:space="preserve">Act and rules made thereunder, the </w:t>
      </w:r>
      <w:r w:rsidR="006E0AB7">
        <w:rPr>
          <w:rFonts w:ascii="Garamond" w:hAnsi="Garamond"/>
          <w:sz w:val="24"/>
          <w:szCs w:val="24"/>
        </w:rPr>
        <w:t xml:space="preserve">in terms of the </w:t>
      </w:r>
      <w:r w:rsidR="006E0AB7" w:rsidRPr="005078EA">
        <w:rPr>
          <w:rFonts w:ascii="Garamond" w:hAnsi="Garamond"/>
          <w:sz w:val="24"/>
          <w:szCs w:val="24"/>
        </w:rPr>
        <w:t>SEBI (Listing Obligations and Disclosure Requirements) Regulations, 2015</w:t>
      </w:r>
      <w:r w:rsidR="006E0AB7">
        <w:rPr>
          <w:rFonts w:ascii="Garamond" w:hAnsi="Garamond"/>
          <w:sz w:val="24"/>
          <w:szCs w:val="24"/>
        </w:rPr>
        <w:t xml:space="preserve"> </w:t>
      </w:r>
      <w:r>
        <w:rPr>
          <w:rFonts w:ascii="Garamond" w:hAnsi="Garamond"/>
          <w:sz w:val="24"/>
          <w:szCs w:val="24"/>
        </w:rPr>
        <w:t>and this Policy</w:t>
      </w:r>
      <w:r w:rsidR="00116704" w:rsidRPr="00116704">
        <w:rPr>
          <w:rFonts w:ascii="Garamond" w:hAnsi="Garamond"/>
          <w:sz w:val="24"/>
          <w:szCs w:val="24"/>
        </w:rPr>
        <w:t xml:space="preserve"> and that the </w:t>
      </w:r>
      <w:r>
        <w:rPr>
          <w:rFonts w:ascii="Garamond" w:hAnsi="Garamond"/>
          <w:sz w:val="24"/>
          <w:szCs w:val="24"/>
        </w:rPr>
        <w:t>Related Party</w:t>
      </w:r>
      <w:r w:rsidR="00116704" w:rsidRPr="00116704">
        <w:rPr>
          <w:rFonts w:ascii="Garamond" w:hAnsi="Garamond"/>
          <w:sz w:val="24"/>
          <w:szCs w:val="24"/>
        </w:rPr>
        <w:t xml:space="preserve"> Transaction remains appropriate. </w:t>
      </w:r>
    </w:p>
    <w:p w:rsidR="00DC6734" w:rsidRPr="00DC6734" w:rsidRDefault="00DC6734" w:rsidP="00DC6734">
      <w:pPr>
        <w:pStyle w:val="ListParagraph"/>
        <w:rPr>
          <w:rFonts w:ascii="Garamond" w:hAnsi="Garamond"/>
          <w:sz w:val="24"/>
          <w:szCs w:val="24"/>
        </w:rPr>
      </w:pPr>
    </w:p>
    <w:p w:rsidR="00DC6734" w:rsidRDefault="00DC6734" w:rsidP="000270F8">
      <w:pPr>
        <w:pStyle w:val="ListParagraph"/>
        <w:numPr>
          <w:ilvl w:val="0"/>
          <w:numId w:val="23"/>
        </w:numPr>
        <w:jc w:val="both"/>
        <w:rPr>
          <w:rFonts w:ascii="Garamond" w:hAnsi="Garamond"/>
          <w:sz w:val="24"/>
          <w:szCs w:val="24"/>
        </w:rPr>
      </w:pPr>
      <w:r w:rsidRPr="00DC6734">
        <w:rPr>
          <w:rFonts w:ascii="Garamond" w:hAnsi="Garamond"/>
          <w:sz w:val="24"/>
          <w:szCs w:val="24"/>
        </w:rPr>
        <w:t xml:space="preserve">In addition, the Audit Committee </w:t>
      </w:r>
      <w:r w:rsidR="009B0B5F">
        <w:rPr>
          <w:rFonts w:ascii="Garamond" w:hAnsi="Garamond"/>
          <w:sz w:val="24"/>
          <w:szCs w:val="24"/>
        </w:rPr>
        <w:t>/</w:t>
      </w:r>
      <w:r w:rsidRPr="00DC6734">
        <w:rPr>
          <w:rFonts w:ascii="Garamond" w:hAnsi="Garamond"/>
          <w:sz w:val="24"/>
          <w:szCs w:val="24"/>
        </w:rPr>
        <w:t xml:space="preserve"> the Board </w:t>
      </w:r>
      <w:r w:rsidR="009B0B5F">
        <w:rPr>
          <w:rFonts w:ascii="Garamond" w:hAnsi="Garamond"/>
          <w:sz w:val="24"/>
          <w:szCs w:val="24"/>
        </w:rPr>
        <w:t xml:space="preserve">may </w:t>
      </w:r>
      <w:r w:rsidRPr="00DC6734">
        <w:rPr>
          <w:rFonts w:ascii="Garamond" w:hAnsi="Garamond"/>
          <w:sz w:val="24"/>
          <w:szCs w:val="24"/>
        </w:rPr>
        <w:t xml:space="preserve">review any Related Party Transactions involving </w:t>
      </w:r>
      <w:r w:rsidR="00EA64A8">
        <w:rPr>
          <w:rFonts w:ascii="Garamond" w:hAnsi="Garamond"/>
          <w:sz w:val="24"/>
          <w:szCs w:val="24"/>
        </w:rPr>
        <w:t>independent</w:t>
      </w:r>
      <w:r w:rsidRPr="00DC6734">
        <w:rPr>
          <w:rFonts w:ascii="Garamond" w:hAnsi="Garamond"/>
          <w:sz w:val="24"/>
          <w:szCs w:val="24"/>
        </w:rPr>
        <w:t xml:space="preserve"> directors as part of the annual determination of their independence.</w:t>
      </w:r>
    </w:p>
    <w:p w:rsidR="00DC6734" w:rsidRPr="00DC6734" w:rsidRDefault="00DC6734" w:rsidP="00DC6734">
      <w:pPr>
        <w:pStyle w:val="ListParagraph"/>
        <w:rPr>
          <w:rFonts w:ascii="Garamond" w:hAnsi="Garamond"/>
          <w:sz w:val="24"/>
          <w:szCs w:val="24"/>
        </w:rPr>
      </w:pPr>
    </w:p>
    <w:p w:rsidR="0087059F" w:rsidRDefault="0087059F" w:rsidP="000270F8">
      <w:pPr>
        <w:pStyle w:val="ListParagraph"/>
        <w:numPr>
          <w:ilvl w:val="0"/>
          <w:numId w:val="23"/>
        </w:numPr>
        <w:jc w:val="both"/>
        <w:rPr>
          <w:rFonts w:ascii="Garamond" w:hAnsi="Garamond"/>
          <w:sz w:val="24"/>
          <w:szCs w:val="24"/>
        </w:rPr>
      </w:pPr>
      <w:r w:rsidRPr="0066056B">
        <w:rPr>
          <w:rFonts w:ascii="Garamond" w:hAnsi="Garamond"/>
          <w:sz w:val="24"/>
          <w:szCs w:val="24"/>
        </w:rPr>
        <w:t>Nothing in this Policy shall override any provisions of law made in respect of any matter stated in this Policy.</w:t>
      </w:r>
    </w:p>
    <w:p w:rsidR="00DC6734" w:rsidRDefault="00DC6734" w:rsidP="00DC6734">
      <w:pPr>
        <w:spacing w:after="0"/>
        <w:rPr>
          <w:rFonts w:ascii="Garamond" w:hAnsi="Garamond"/>
          <w:sz w:val="24"/>
          <w:szCs w:val="24"/>
        </w:rPr>
      </w:pPr>
    </w:p>
    <w:p w:rsidR="00870F39" w:rsidRPr="00870F39" w:rsidRDefault="00DC6734" w:rsidP="000270F8">
      <w:pPr>
        <w:pStyle w:val="ListParagraph"/>
        <w:numPr>
          <w:ilvl w:val="0"/>
          <w:numId w:val="24"/>
        </w:numPr>
        <w:jc w:val="both"/>
        <w:rPr>
          <w:rFonts w:ascii="Garamond" w:hAnsi="Garamond"/>
          <w:i/>
          <w:sz w:val="24"/>
          <w:szCs w:val="24"/>
        </w:rPr>
      </w:pPr>
      <w:r w:rsidRPr="00DC6734">
        <w:rPr>
          <w:rFonts w:ascii="Garamond" w:hAnsi="Garamond"/>
          <w:i/>
          <w:sz w:val="24"/>
          <w:szCs w:val="24"/>
        </w:rPr>
        <w:t xml:space="preserve">Standards for Review </w:t>
      </w:r>
    </w:p>
    <w:p w:rsidR="00870F39" w:rsidRPr="00870F39" w:rsidRDefault="00870F39" w:rsidP="00870F39">
      <w:pPr>
        <w:jc w:val="both"/>
        <w:rPr>
          <w:rFonts w:ascii="Garamond" w:hAnsi="Garamond"/>
          <w:sz w:val="24"/>
          <w:szCs w:val="24"/>
        </w:rPr>
      </w:pPr>
      <w:r>
        <w:rPr>
          <w:rFonts w:ascii="Garamond" w:hAnsi="Garamond"/>
          <w:sz w:val="24"/>
          <w:szCs w:val="24"/>
        </w:rPr>
        <w:t>A Related Party</w:t>
      </w:r>
      <w:r w:rsidRPr="00870F39">
        <w:rPr>
          <w:rFonts w:ascii="Garamond" w:hAnsi="Garamond"/>
          <w:sz w:val="24"/>
          <w:szCs w:val="24"/>
        </w:rPr>
        <w:t>Transaction reviewed under this Policy will be considered</w:t>
      </w:r>
      <w:r>
        <w:rPr>
          <w:rFonts w:ascii="Garamond" w:hAnsi="Garamond"/>
          <w:sz w:val="24"/>
          <w:szCs w:val="24"/>
        </w:rPr>
        <w:t xml:space="preserve"> approved or ratified if it is </w:t>
      </w:r>
      <w:r w:rsidRPr="00870F39">
        <w:rPr>
          <w:rFonts w:ascii="Garamond" w:hAnsi="Garamond"/>
          <w:sz w:val="24"/>
          <w:szCs w:val="24"/>
        </w:rPr>
        <w:t xml:space="preserve">authorized by the </w:t>
      </w:r>
      <w:r>
        <w:rPr>
          <w:rFonts w:ascii="Garamond" w:hAnsi="Garamond"/>
          <w:sz w:val="24"/>
          <w:szCs w:val="24"/>
        </w:rPr>
        <w:t xml:space="preserve">Audit </w:t>
      </w:r>
      <w:r w:rsidRPr="00870F39">
        <w:rPr>
          <w:rFonts w:ascii="Garamond" w:hAnsi="Garamond"/>
          <w:sz w:val="24"/>
          <w:szCs w:val="24"/>
        </w:rPr>
        <w:t xml:space="preserve">Committee </w:t>
      </w:r>
      <w:r>
        <w:rPr>
          <w:rFonts w:ascii="Garamond" w:hAnsi="Garamond"/>
          <w:sz w:val="24"/>
          <w:szCs w:val="24"/>
        </w:rPr>
        <w:t>/ Board</w:t>
      </w:r>
      <w:r w:rsidRPr="00870F39">
        <w:rPr>
          <w:rFonts w:ascii="Garamond" w:hAnsi="Garamond"/>
          <w:sz w:val="24"/>
          <w:szCs w:val="24"/>
        </w:rPr>
        <w:t>, as appl</w:t>
      </w:r>
      <w:r>
        <w:rPr>
          <w:rFonts w:ascii="Garamond" w:hAnsi="Garamond"/>
          <w:sz w:val="24"/>
          <w:szCs w:val="24"/>
        </w:rPr>
        <w:t xml:space="preserve">icable, in accordance with the </w:t>
      </w:r>
      <w:r w:rsidRPr="00870F39">
        <w:rPr>
          <w:rFonts w:ascii="Garamond" w:hAnsi="Garamond"/>
          <w:sz w:val="24"/>
          <w:szCs w:val="24"/>
        </w:rPr>
        <w:t>standards set forth in this Policy after full disclosure of the Related Party’s in</w:t>
      </w:r>
      <w:r>
        <w:rPr>
          <w:rFonts w:ascii="Garamond" w:hAnsi="Garamond"/>
          <w:sz w:val="24"/>
          <w:szCs w:val="24"/>
        </w:rPr>
        <w:t xml:space="preserve">terests in the transaction. As </w:t>
      </w:r>
      <w:r w:rsidRPr="00870F39">
        <w:rPr>
          <w:rFonts w:ascii="Garamond" w:hAnsi="Garamond"/>
          <w:sz w:val="24"/>
          <w:szCs w:val="24"/>
        </w:rPr>
        <w:t xml:space="preserve">appropriate for the circumstances, the </w:t>
      </w:r>
      <w:r w:rsidR="002F53B4">
        <w:rPr>
          <w:rFonts w:ascii="Garamond" w:hAnsi="Garamond"/>
          <w:sz w:val="24"/>
          <w:szCs w:val="24"/>
        </w:rPr>
        <w:t xml:space="preserve">Audit </w:t>
      </w:r>
      <w:r w:rsidRPr="00870F39">
        <w:rPr>
          <w:rFonts w:ascii="Garamond" w:hAnsi="Garamond"/>
          <w:sz w:val="24"/>
          <w:szCs w:val="24"/>
        </w:rPr>
        <w:t xml:space="preserve">Committee or </w:t>
      </w:r>
      <w:r w:rsidR="002F53B4">
        <w:rPr>
          <w:rFonts w:ascii="Garamond" w:hAnsi="Garamond"/>
          <w:sz w:val="24"/>
          <w:szCs w:val="24"/>
        </w:rPr>
        <w:t>Board</w:t>
      </w:r>
      <w:r>
        <w:rPr>
          <w:rFonts w:ascii="Garamond" w:hAnsi="Garamond"/>
          <w:sz w:val="24"/>
          <w:szCs w:val="24"/>
        </w:rPr>
        <w:t xml:space="preserve">, as applicable, shall </w:t>
      </w:r>
      <w:r w:rsidRPr="00870F39">
        <w:rPr>
          <w:rFonts w:ascii="Garamond" w:hAnsi="Garamond"/>
          <w:sz w:val="24"/>
          <w:szCs w:val="24"/>
        </w:rPr>
        <w:t xml:space="preserve">review and consider: </w:t>
      </w:r>
    </w:p>
    <w:p w:rsidR="00DC6734" w:rsidRP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the Related Party’s interest in the </w:t>
      </w:r>
      <w:r w:rsidR="002F53B4">
        <w:rPr>
          <w:rFonts w:ascii="Garamond" w:hAnsi="Garamond"/>
          <w:sz w:val="24"/>
          <w:szCs w:val="24"/>
        </w:rPr>
        <w:t>Related Party</w:t>
      </w:r>
      <w:r w:rsidRPr="00DC6734">
        <w:rPr>
          <w:rFonts w:ascii="Garamond" w:hAnsi="Garamond"/>
          <w:sz w:val="24"/>
          <w:szCs w:val="24"/>
        </w:rPr>
        <w:t xml:space="preserve"> Transaction; </w:t>
      </w:r>
    </w:p>
    <w:p w:rsidR="00DC6734" w:rsidRP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the approximate amount involved in the </w:t>
      </w:r>
      <w:r w:rsidR="002F53B4">
        <w:rPr>
          <w:rFonts w:ascii="Garamond" w:hAnsi="Garamond"/>
          <w:sz w:val="24"/>
          <w:szCs w:val="24"/>
        </w:rPr>
        <w:t>Related Party</w:t>
      </w:r>
      <w:r w:rsidRPr="00DC6734">
        <w:rPr>
          <w:rFonts w:ascii="Garamond" w:hAnsi="Garamond"/>
          <w:sz w:val="24"/>
          <w:szCs w:val="24"/>
        </w:rPr>
        <w:t xml:space="preserve">Transaction; </w:t>
      </w:r>
    </w:p>
    <w:p w:rsidR="00DC6734" w:rsidRP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the approximate amount of the Related Party’s interest in the transaction without regard to the amount of any profit or loss; </w:t>
      </w:r>
    </w:p>
    <w:p w:rsidR="00DC6734" w:rsidRP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whether the </w:t>
      </w:r>
      <w:r w:rsidR="002F53B4">
        <w:rPr>
          <w:rFonts w:ascii="Garamond" w:hAnsi="Garamond"/>
          <w:sz w:val="24"/>
          <w:szCs w:val="24"/>
        </w:rPr>
        <w:t>Related PartyT</w:t>
      </w:r>
      <w:r w:rsidRPr="00DC6734">
        <w:rPr>
          <w:rFonts w:ascii="Garamond" w:hAnsi="Garamond"/>
          <w:sz w:val="24"/>
          <w:szCs w:val="24"/>
        </w:rPr>
        <w:t xml:space="preserve">ransaction was undertaken in the ordinary course of business of the </w:t>
      </w:r>
      <w:r w:rsidR="002F53B4">
        <w:rPr>
          <w:rFonts w:ascii="Garamond" w:hAnsi="Garamond"/>
          <w:sz w:val="24"/>
          <w:szCs w:val="24"/>
        </w:rPr>
        <w:t>Company</w:t>
      </w:r>
      <w:r w:rsidRPr="00DC6734">
        <w:rPr>
          <w:rFonts w:ascii="Garamond" w:hAnsi="Garamond"/>
          <w:sz w:val="24"/>
          <w:szCs w:val="24"/>
        </w:rPr>
        <w:t xml:space="preserve">; </w:t>
      </w:r>
    </w:p>
    <w:p w:rsidR="00DC6734" w:rsidRP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whether the transaction with the Related Party is proposed to be, or was, entered </w:t>
      </w:r>
      <w:r w:rsidR="002F53B4">
        <w:rPr>
          <w:rFonts w:ascii="Garamond" w:hAnsi="Garamond"/>
          <w:sz w:val="24"/>
          <w:szCs w:val="24"/>
        </w:rPr>
        <w:t>on an arms’ length basis;</w:t>
      </w:r>
    </w:p>
    <w:p w:rsid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the purpose of, and the potential benefits to the </w:t>
      </w:r>
      <w:r w:rsidR="00696E24">
        <w:rPr>
          <w:rFonts w:ascii="Garamond" w:hAnsi="Garamond"/>
          <w:sz w:val="24"/>
          <w:szCs w:val="24"/>
        </w:rPr>
        <w:t>Companyfrom</w:t>
      </w:r>
      <w:r w:rsidRPr="00DC6734">
        <w:rPr>
          <w:rFonts w:ascii="Garamond" w:hAnsi="Garamond"/>
          <w:sz w:val="24"/>
          <w:szCs w:val="24"/>
        </w:rPr>
        <w:t xml:space="preserve"> the </w:t>
      </w:r>
      <w:r w:rsidR="00696E24">
        <w:rPr>
          <w:rFonts w:ascii="Garamond" w:hAnsi="Garamond"/>
          <w:sz w:val="24"/>
          <w:szCs w:val="24"/>
        </w:rPr>
        <w:t>Related Party</w:t>
      </w:r>
      <w:r w:rsidRPr="00DC6734">
        <w:rPr>
          <w:rFonts w:ascii="Garamond" w:hAnsi="Garamond"/>
          <w:sz w:val="24"/>
          <w:szCs w:val="24"/>
        </w:rPr>
        <w:t xml:space="preserve">Transaction; </w:t>
      </w:r>
    </w:p>
    <w:p w:rsidR="00DC6734" w:rsidRDefault="00981881" w:rsidP="009D154C">
      <w:pPr>
        <w:pStyle w:val="ListParagraph"/>
        <w:numPr>
          <w:ilvl w:val="0"/>
          <w:numId w:val="27"/>
        </w:numPr>
        <w:jc w:val="both"/>
        <w:rPr>
          <w:rFonts w:ascii="Garamond" w:hAnsi="Garamond"/>
          <w:sz w:val="24"/>
          <w:szCs w:val="24"/>
        </w:rPr>
      </w:pPr>
      <w:r w:rsidRPr="0066056B">
        <w:rPr>
          <w:rFonts w:ascii="Garamond" w:hAnsi="Garamond"/>
          <w:sz w:val="24"/>
          <w:szCs w:val="24"/>
        </w:rPr>
        <w:t xml:space="preserve">Whether there are any compelling business reasons for the Company to enter into the Related Party Transaction and the nature of alternative transactions, if any; </w:t>
      </w:r>
    </w:p>
    <w:p w:rsidR="00DC6734" w:rsidRDefault="00A861D8" w:rsidP="009D154C">
      <w:pPr>
        <w:pStyle w:val="ListParagraph"/>
        <w:numPr>
          <w:ilvl w:val="0"/>
          <w:numId w:val="27"/>
        </w:numPr>
        <w:jc w:val="both"/>
        <w:rPr>
          <w:rFonts w:ascii="Garamond" w:hAnsi="Garamond"/>
          <w:sz w:val="24"/>
          <w:szCs w:val="24"/>
        </w:rPr>
      </w:pPr>
      <w:r w:rsidRPr="00A861D8">
        <w:rPr>
          <w:rFonts w:ascii="Garamond" w:hAnsi="Garamond"/>
          <w:sz w:val="24"/>
          <w:szCs w:val="24"/>
        </w:rPr>
        <w:t xml:space="preserve">Whether the </w:t>
      </w:r>
      <w:r w:rsidRPr="0066056B">
        <w:rPr>
          <w:rFonts w:ascii="Garamond" w:hAnsi="Garamond"/>
          <w:sz w:val="24"/>
          <w:szCs w:val="24"/>
        </w:rPr>
        <w:t xml:space="preserve">Related Party Transaction </w:t>
      </w:r>
      <w:r w:rsidRPr="00A861D8">
        <w:rPr>
          <w:rFonts w:ascii="Garamond" w:hAnsi="Garamond"/>
          <w:sz w:val="24"/>
          <w:szCs w:val="24"/>
        </w:rPr>
        <w:t xml:space="preserve">includes any potential reputational risk issues that may arise as a result of or in connection with the </w:t>
      </w:r>
      <w:r w:rsidR="000472E0" w:rsidRPr="0066056B">
        <w:rPr>
          <w:rFonts w:ascii="Garamond" w:hAnsi="Garamond"/>
          <w:sz w:val="24"/>
          <w:szCs w:val="24"/>
        </w:rPr>
        <w:t xml:space="preserve">Related Party Transaction </w:t>
      </w:r>
      <w:r w:rsidRPr="00A861D8">
        <w:rPr>
          <w:rFonts w:ascii="Garamond" w:hAnsi="Garamond"/>
          <w:sz w:val="24"/>
          <w:szCs w:val="24"/>
        </w:rPr>
        <w:t>and</w:t>
      </w:r>
    </w:p>
    <w:p w:rsidR="00DC6734" w:rsidRDefault="00981881" w:rsidP="009D154C">
      <w:pPr>
        <w:pStyle w:val="ListParagraph"/>
        <w:numPr>
          <w:ilvl w:val="0"/>
          <w:numId w:val="27"/>
        </w:numPr>
        <w:jc w:val="both"/>
        <w:rPr>
          <w:rFonts w:ascii="Garamond" w:hAnsi="Garamond"/>
          <w:sz w:val="24"/>
          <w:szCs w:val="24"/>
        </w:rPr>
      </w:pPr>
      <w:r w:rsidRPr="0066056B">
        <w:rPr>
          <w:rFonts w:ascii="Garamond" w:hAnsi="Garamond"/>
          <w:sz w:val="24"/>
          <w:szCs w:val="24"/>
        </w:rPr>
        <w:t xml:space="preserve">Whether the Related Party Transaction would impair the independence of an otherwise independent director or nominee for director; </w:t>
      </w:r>
    </w:p>
    <w:p w:rsidR="00DC6734" w:rsidRDefault="00981881" w:rsidP="009D154C">
      <w:pPr>
        <w:pStyle w:val="ListParagraph"/>
        <w:numPr>
          <w:ilvl w:val="0"/>
          <w:numId w:val="27"/>
        </w:numPr>
        <w:jc w:val="both"/>
        <w:rPr>
          <w:rFonts w:ascii="Garamond" w:hAnsi="Garamond"/>
          <w:sz w:val="24"/>
          <w:szCs w:val="24"/>
        </w:rPr>
      </w:pPr>
      <w:r w:rsidRPr="0066056B">
        <w:rPr>
          <w:rFonts w:ascii="Garamond" w:hAnsi="Garamond"/>
          <w:sz w:val="24"/>
          <w:szCs w:val="24"/>
        </w:rPr>
        <w:t xml:space="preserve">Whether the Company was notified about the Related Party Transaction before its commencement and if not, why pre-approval was not sought and whether subsequent ratification would be detrimental to the Company; and </w:t>
      </w:r>
    </w:p>
    <w:p w:rsidR="00DC6734" w:rsidRPr="00DC6734" w:rsidRDefault="00981881" w:rsidP="009D154C">
      <w:pPr>
        <w:pStyle w:val="ListParagraph"/>
        <w:numPr>
          <w:ilvl w:val="0"/>
          <w:numId w:val="27"/>
        </w:numPr>
        <w:jc w:val="both"/>
        <w:rPr>
          <w:rFonts w:ascii="Garamond" w:hAnsi="Garamond"/>
          <w:sz w:val="24"/>
          <w:szCs w:val="24"/>
        </w:rPr>
      </w:pPr>
      <w:r w:rsidRPr="0066056B">
        <w:rPr>
          <w:rFonts w:ascii="Garamond" w:hAnsi="Garamond"/>
          <w:sz w:val="24"/>
          <w:szCs w:val="24"/>
        </w:rPr>
        <w:t>Whether the Related Party Transaction would present an improper conflict of interest, as per provisions of law, for any</w:t>
      </w:r>
      <w:r>
        <w:rPr>
          <w:rFonts w:ascii="Garamond" w:hAnsi="Garamond"/>
          <w:sz w:val="24"/>
          <w:szCs w:val="24"/>
        </w:rPr>
        <w:t xml:space="preserve"> director or Key Managerial Personnel</w:t>
      </w:r>
      <w:r w:rsidRPr="0066056B">
        <w:rPr>
          <w:rFonts w:ascii="Garamond" w:hAnsi="Garamond"/>
          <w:sz w:val="24"/>
          <w:szCs w:val="24"/>
        </w:rPr>
        <w:t xml:space="preserve">, taking into account </w:t>
      </w:r>
      <w:r w:rsidRPr="0066056B">
        <w:rPr>
          <w:rFonts w:ascii="Garamond" w:hAnsi="Garamond"/>
          <w:sz w:val="24"/>
          <w:szCs w:val="24"/>
        </w:rPr>
        <w:lastRenderedPageBreak/>
        <w:t xml:space="preserve">the size of the transaction, the overall financial position of the Related Party, the direct or indirect nature of the Related Party’s interest in the transaction and the </w:t>
      </w:r>
      <w:r w:rsidR="00584FE0" w:rsidRPr="0066056B">
        <w:rPr>
          <w:rFonts w:ascii="Garamond" w:hAnsi="Garamond"/>
          <w:sz w:val="24"/>
          <w:szCs w:val="24"/>
        </w:rPr>
        <w:t>on-going</w:t>
      </w:r>
      <w:r w:rsidRPr="0066056B">
        <w:rPr>
          <w:rFonts w:ascii="Garamond" w:hAnsi="Garamond"/>
          <w:sz w:val="24"/>
          <w:szCs w:val="24"/>
        </w:rPr>
        <w:t xml:space="preserve"> nature of any proposed relationship and any other factors the </w:t>
      </w:r>
      <w:r>
        <w:rPr>
          <w:rFonts w:ascii="Garamond" w:hAnsi="Garamond"/>
          <w:sz w:val="24"/>
          <w:szCs w:val="24"/>
        </w:rPr>
        <w:t xml:space="preserve">Audit </w:t>
      </w:r>
      <w:r w:rsidRPr="0066056B">
        <w:rPr>
          <w:rFonts w:ascii="Garamond" w:hAnsi="Garamond"/>
          <w:sz w:val="24"/>
          <w:szCs w:val="24"/>
        </w:rPr>
        <w:t xml:space="preserve">Committee </w:t>
      </w:r>
      <w:r>
        <w:rPr>
          <w:rFonts w:ascii="Garamond" w:hAnsi="Garamond"/>
          <w:sz w:val="24"/>
          <w:szCs w:val="24"/>
        </w:rPr>
        <w:t xml:space="preserve">/ Board </w:t>
      </w:r>
      <w:r w:rsidRPr="0066056B">
        <w:rPr>
          <w:rFonts w:ascii="Garamond" w:hAnsi="Garamond"/>
          <w:sz w:val="24"/>
          <w:szCs w:val="24"/>
        </w:rPr>
        <w:t>deems relevant.</w:t>
      </w:r>
    </w:p>
    <w:p w:rsidR="00DC6734" w:rsidRP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required public disclosure, if any; and </w:t>
      </w:r>
    </w:p>
    <w:p w:rsidR="00DC6734" w:rsidRDefault="00DC6734" w:rsidP="009D154C">
      <w:pPr>
        <w:pStyle w:val="ListParagraph"/>
        <w:numPr>
          <w:ilvl w:val="0"/>
          <w:numId w:val="27"/>
        </w:numPr>
        <w:jc w:val="both"/>
        <w:rPr>
          <w:rFonts w:ascii="Garamond" w:hAnsi="Garamond"/>
          <w:sz w:val="24"/>
          <w:szCs w:val="24"/>
        </w:rPr>
      </w:pPr>
      <w:r w:rsidRPr="00DC6734">
        <w:rPr>
          <w:rFonts w:ascii="Garamond" w:hAnsi="Garamond"/>
          <w:sz w:val="24"/>
          <w:szCs w:val="24"/>
        </w:rPr>
        <w:t xml:space="preserve">any other information regarding the </w:t>
      </w:r>
      <w:r w:rsidR="00696E24">
        <w:rPr>
          <w:rFonts w:ascii="Garamond" w:hAnsi="Garamond"/>
          <w:sz w:val="24"/>
          <w:szCs w:val="24"/>
        </w:rPr>
        <w:t>Related Party</w:t>
      </w:r>
      <w:r w:rsidRPr="00DC6734">
        <w:rPr>
          <w:rFonts w:ascii="Garamond" w:hAnsi="Garamond"/>
          <w:sz w:val="24"/>
          <w:szCs w:val="24"/>
        </w:rPr>
        <w:t xml:space="preserve">Transaction or the Related Party in the context of the proposed transaction that would be material to </w:t>
      </w:r>
      <w:r w:rsidR="00355C0B">
        <w:rPr>
          <w:rFonts w:ascii="Garamond" w:hAnsi="Garamond"/>
          <w:sz w:val="24"/>
          <w:szCs w:val="24"/>
        </w:rPr>
        <w:t>the Audit Committee / Board / shareholders, as applicable,</w:t>
      </w:r>
      <w:r w:rsidRPr="00DC6734">
        <w:rPr>
          <w:rFonts w:ascii="Garamond" w:hAnsi="Garamond"/>
          <w:sz w:val="24"/>
          <w:szCs w:val="24"/>
        </w:rPr>
        <w:t xml:space="preserve"> in light of the circumstances of the particular transaction. </w:t>
      </w:r>
      <w:r w:rsidRPr="00DC6734">
        <w:rPr>
          <w:rFonts w:ascii="Garamond" w:hAnsi="Garamond"/>
          <w:sz w:val="24"/>
          <w:szCs w:val="24"/>
        </w:rPr>
        <w:cr/>
      </w:r>
    </w:p>
    <w:p w:rsidR="00DC6734" w:rsidRDefault="00A166D7" w:rsidP="00DC6734">
      <w:pPr>
        <w:pStyle w:val="ListParagraph"/>
        <w:ind w:left="0"/>
        <w:jc w:val="both"/>
        <w:rPr>
          <w:rFonts w:ascii="Garamond" w:hAnsi="Garamond"/>
          <w:sz w:val="24"/>
          <w:szCs w:val="24"/>
        </w:rPr>
      </w:pPr>
      <w:r w:rsidRPr="00A166D7">
        <w:rPr>
          <w:rFonts w:ascii="Garamond" w:hAnsi="Garamond"/>
          <w:sz w:val="24"/>
          <w:szCs w:val="24"/>
        </w:rPr>
        <w:t xml:space="preserve">The </w:t>
      </w:r>
      <w:r w:rsidR="00EA230A">
        <w:rPr>
          <w:rFonts w:ascii="Garamond" w:hAnsi="Garamond"/>
          <w:sz w:val="24"/>
          <w:szCs w:val="24"/>
        </w:rPr>
        <w:t xml:space="preserve">Audit </w:t>
      </w:r>
      <w:r w:rsidRPr="00A166D7">
        <w:rPr>
          <w:rFonts w:ascii="Garamond" w:hAnsi="Garamond"/>
          <w:sz w:val="24"/>
          <w:szCs w:val="24"/>
        </w:rPr>
        <w:t xml:space="preserve">Committee </w:t>
      </w:r>
      <w:r w:rsidR="00EA230A">
        <w:rPr>
          <w:rFonts w:ascii="Garamond" w:hAnsi="Garamond"/>
          <w:sz w:val="24"/>
          <w:szCs w:val="24"/>
        </w:rPr>
        <w:t xml:space="preserve">/ Board </w:t>
      </w:r>
      <w:r w:rsidRPr="00A166D7">
        <w:rPr>
          <w:rFonts w:ascii="Garamond" w:hAnsi="Garamond"/>
          <w:sz w:val="24"/>
          <w:szCs w:val="24"/>
        </w:rPr>
        <w:t xml:space="preserve">will review all relevant information available to it about the </w:t>
      </w:r>
      <w:r w:rsidR="00EA230A">
        <w:rPr>
          <w:rFonts w:ascii="Garamond" w:hAnsi="Garamond"/>
          <w:sz w:val="24"/>
          <w:szCs w:val="24"/>
        </w:rPr>
        <w:t>Related Party</w:t>
      </w:r>
      <w:r w:rsidRPr="00A166D7">
        <w:rPr>
          <w:rFonts w:ascii="Garamond" w:hAnsi="Garamond"/>
          <w:sz w:val="24"/>
          <w:szCs w:val="24"/>
        </w:rPr>
        <w:t xml:space="preserve"> Transaction. The </w:t>
      </w:r>
      <w:r w:rsidR="00EA230A">
        <w:rPr>
          <w:rFonts w:ascii="Garamond" w:hAnsi="Garamond"/>
          <w:sz w:val="24"/>
          <w:szCs w:val="24"/>
        </w:rPr>
        <w:t xml:space="preserve">Audit </w:t>
      </w:r>
      <w:r w:rsidR="00EA230A" w:rsidRPr="00A166D7">
        <w:rPr>
          <w:rFonts w:ascii="Garamond" w:hAnsi="Garamond"/>
          <w:sz w:val="24"/>
          <w:szCs w:val="24"/>
        </w:rPr>
        <w:t xml:space="preserve">Committee </w:t>
      </w:r>
      <w:r w:rsidR="00EA230A">
        <w:rPr>
          <w:rFonts w:ascii="Garamond" w:hAnsi="Garamond"/>
          <w:sz w:val="24"/>
          <w:szCs w:val="24"/>
        </w:rPr>
        <w:t>/ Board</w:t>
      </w:r>
      <w:r w:rsidRPr="00A166D7">
        <w:rPr>
          <w:rFonts w:ascii="Garamond" w:hAnsi="Garamond"/>
          <w:sz w:val="24"/>
          <w:szCs w:val="24"/>
        </w:rPr>
        <w:t xml:space="preserve">, as applicable, may approve </w:t>
      </w:r>
      <w:r w:rsidR="00EA230A">
        <w:rPr>
          <w:rFonts w:ascii="Garamond" w:hAnsi="Garamond"/>
          <w:sz w:val="24"/>
          <w:szCs w:val="24"/>
        </w:rPr>
        <w:t>/</w:t>
      </w:r>
      <w:r w:rsidRPr="00A166D7">
        <w:rPr>
          <w:rFonts w:ascii="Garamond" w:hAnsi="Garamond"/>
          <w:sz w:val="24"/>
          <w:szCs w:val="24"/>
        </w:rPr>
        <w:t xml:space="preserve"> ratify </w:t>
      </w:r>
      <w:r w:rsidR="00EA230A">
        <w:rPr>
          <w:rFonts w:ascii="Garamond" w:hAnsi="Garamond"/>
          <w:sz w:val="24"/>
          <w:szCs w:val="24"/>
        </w:rPr>
        <w:t xml:space="preserve">/ recommend to the shareholders, </w:t>
      </w:r>
      <w:r w:rsidRPr="00A166D7">
        <w:rPr>
          <w:rFonts w:ascii="Garamond" w:hAnsi="Garamond"/>
          <w:sz w:val="24"/>
          <w:szCs w:val="24"/>
        </w:rPr>
        <w:t xml:space="preserve">the </w:t>
      </w:r>
      <w:r w:rsidR="00EA230A">
        <w:rPr>
          <w:rFonts w:ascii="Garamond" w:hAnsi="Garamond"/>
          <w:sz w:val="24"/>
          <w:szCs w:val="24"/>
        </w:rPr>
        <w:t>Related Party</w:t>
      </w:r>
      <w:r w:rsidRPr="00A166D7">
        <w:rPr>
          <w:rFonts w:ascii="Garamond" w:hAnsi="Garamond"/>
          <w:sz w:val="24"/>
          <w:szCs w:val="24"/>
        </w:rPr>
        <w:t xml:space="preserve"> Transaction only if the </w:t>
      </w:r>
      <w:r w:rsidR="00EA230A">
        <w:rPr>
          <w:rFonts w:ascii="Garamond" w:hAnsi="Garamond"/>
          <w:sz w:val="24"/>
          <w:szCs w:val="24"/>
        </w:rPr>
        <w:t xml:space="preserve">Audit </w:t>
      </w:r>
      <w:r w:rsidR="00EA230A" w:rsidRPr="00A166D7">
        <w:rPr>
          <w:rFonts w:ascii="Garamond" w:hAnsi="Garamond"/>
          <w:sz w:val="24"/>
          <w:szCs w:val="24"/>
        </w:rPr>
        <w:t xml:space="preserve">Committee </w:t>
      </w:r>
      <w:r w:rsidR="00EA230A">
        <w:rPr>
          <w:rFonts w:ascii="Garamond" w:hAnsi="Garamond"/>
          <w:sz w:val="24"/>
          <w:szCs w:val="24"/>
        </w:rPr>
        <w:t>/ Board</w:t>
      </w:r>
      <w:r w:rsidRPr="00A166D7">
        <w:rPr>
          <w:rFonts w:ascii="Garamond" w:hAnsi="Garamond"/>
          <w:sz w:val="24"/>
          <w:szCs w:val="24"/>
        </w:rPr>
        <w:t xml:space="preserve">, as applicable, determines in good faith that, under all of the circumstances, the transaction is fair as to the </w:t>
      </w:r>
      <w:r w:rsidR="00EA230A">
        <w:rPr>
          <w:rFonts w:ascii="Garamond" w:hAnsi="Garamond"/>
          <w:sz w:val="24"/>
          <w:szCs w:val="24"/>
        </w:rPr>
        <w:t>Company</w:t>
      </w:r>
      <w:r w:rsidRPr="00A166D7">
        <w:rPr>
          <w:rFonts w:ascii="Garamond" w:hAnsi="Garamond"/>
          <w:sz w:val="24"/>
          <w:szCs w:val="24"/>
        </w:rPr>
        <w:t xml:space="preserve">. The </w:t>
      </w:r>
      <w:r w:rsidR="00EA230A">
        <w:rPr>
          <w:rFonts w:ascii="Garamond" w:hAnsi="Garamond"/>
          <w:sz w:val="24"/>
          <w:szCs w:val="24"/>
        </w:rPr>
        <w:t xml:space="preserve">Audit </w:t>
      </w:r>
      <w:r w:rsidR="00EA230A" w:rsidRPr="00A166D7">
        <w:rPr>
          <w:rFonts w:ascii="Garamond" w:hAnsi="Garamond"/>
          <w:sz w:val="24"/>
          <w:szCs w:val="24"/>
        </w:rPr>
        <w:t xml:space="preserve">Committee </w:t>
      </w:r>
      <w:r w:rsidR="00EA230A">
        <w:rPr>
          <w:rFonts w:ascii="Garamond" w:hAnsi="Garamond"/>
          <w:sz w:val="24"/>
          <w:szCs w:val="24"/>
        </w:rPr>
        <w:t>/ Board</w:t>
      </w:r>
      <w:r w:rsidRPr="00A166D7">
        <w:rPr>
          <w:rFonts w:ascii="Garamond" w:hAnsi="Garamond"/>
          <w:sz w:val="24"/>
          <w:szCs w:val="24"/>
        </w:rPr>
        <w:t xml:space="preserve">, in its sole discretion, may impose such conditions as it deems appropriate on the </w:t>
      </w:r>
      <w:r w:rsidR="00EA230A">
        <w:rPr>
          <w:rFonts w:ascii="Garamond" w:hAnsi="Garamond"/>
          <w:sz w:val="24"/>
          <w:szCs w:val="24"/>
        </w:rPr>
        <w:t>Company</w:t>
      </w:r>
      <w:r w:rsidRPr="00A166D7">
        <w:rPr>
          <w:rFonts w:ascii="Garamond" w:hAnsi="Garamond"/>
          <w:sz w:val="24"/>
          <w:szCs w:val="24"/>
        </w:rPr>
        <w:t xml:space="preserve"> or the Related Party in connection with approval of the </w:t>
      </w:r>
      <w:r w:rsidR="00EA230A">
        <w:rPr>
          <w:rFonts w:ascii="Garamond" w:hAnsi="Garamond"/>
          <w:sz w:val="24"/>
          <w:szCs w:val="24"/>
        </w:rPr>
        <w:t>Related Party</w:t>
      </w:r>
      <w:r w:rsidRPr="00A166D7">
        <w:rPr>
          <w:rFonts w:ascii="Garamond" w:hAnsi="Garamond"/>
          <w:sz w:val="24"/>
          <w:szCs w:val="24"/>
        </w:rPr>
        <w:t xml:space="preserve"> Transaction.</w:t>
      </w:r>
    </w:p>
    <w:p w:rsidR="00DC6734" w:rsidRDefault="00DC6734" w:rsidP="00DC6734">
      <w:pPr>
        <w:pStyle w:val="ListParagraph"/>
        <w:ind w:left="0"/>
        <w:jc w:val="both"/>
        <w:rPr>
          <w:rFonts w:ascii="Garamond" w:hAnsi="Garamond"/>
          <w:sz w:val="24"/>
          <w:szCs w:val="24"/>
        </w:rPr>
      </w:pPr>
    </w:p>
    <w:p w:rsidR="00953F1B" w:rsidRPr="00953F1B" w:rsidRDefault="00953F1B" w:rsidP="000270F8">
      <w:pPr>
        <w:pStyle w:val="ListParagraph"/>
        <w:numPr>
          <w:ilvl w:val="0"/>
          <w:numId w:val="24"/>
        </w:numPr>
        <w:jc w:val="both"/>
        <w:rPr>
          <w:rFonts w:ascii="Garamond" w:hAnsi="Garamond"/>
          <w:i/>
          <w:sz w:val="24"/>
          <w:szCs w:val="24"/>
        </w:rPr>
      </w:pPr>
      <w:r w:rsidRPr="00953F1B">
        <w:rPr>
          <w:rFonts w:ascii="Garamond" w:hAnsi="Garamond"/>
          <w:i/>
          <w:sz w:val="24"/>
          <w:szCs w:val="24"/>
        </w:rPr>
        <w:t>Determination of Ordinary Course of Business</w:t>
      </w:r>
    </w:p>
    <w:p w:rsidR="00F74982" w:rsidRDefault="00E733BA" w:rsidP="00D52844">
      <w:pPr>
        <w:jc w:val="both"/>
        <w:rPr>
          <w:rFonts w:ascii="Garamond" w:hAnsi="Garamond"/>
          <w:sz w:val="24"/>
          <w:szCs w:val="24"/>
        </w:rPr>
      </w:pPr>
      <w:r>
        <w:rPr>
          <w:rFonts w:ascii="Garamond" w:hAnsi="Garamond"/>
          <w:sz w:val="24"/>
          <w:szCs w:val="24"/>
        </w:rPr>
        <w:t xml:space="preserve">“In the </w:t>
      </w:r>
      <w:r w:rsidR="00CF0141">
        <w:rPr>
          <w:rFonts w:ascii="Garamond" w:hAnsi="Garamond"/>
          <w:sz w:val="24"/>
          <w:szCs w:val="24"/>
        </w:rPr>
        <w:t>O</w:t>
      </w:r>
      <w:r>
        <w:rPr>
          <w:rFonts w:ascii="Garamond" w:hAnsi="Garamond"/>
          <w:sz w:val="24"/>
          <w:szCs w:val="24"/>
        </w:rPr>
        <w:t>r</w:t>
      </w:r>
      <w:r w:rsidR="00CF0141">
        <w:rPr>
          <w:rFonts w:ascii="Garamond" w:hAnsi="Garamond"/>
          <w:sz w:val="24"/>
          <w:szCs w:val="24"/>
        </w:rPr>
        <w:t>di</w:t>
      </w:r>
      <w:r>
        <w:rPr>
          <w:rFonts w:ascii="Garamond" w:hAnsi="Garamond"/>
          <w:sz w:val="24"/>
          <w:szCs w:val="24"/>
        </w:rPr>
        <w:t xml:space="preserve">nary Course of Business” means all such acts and </w:t>
      </w:r>
      <w:r w:rsidR="00B943AF">
        <w:rPr>
          <w:rFonts w:ascii="Garamond" w:hAnsi="Garamond"/>
          <w:sz w:val="24"/>
          <w:szCs w:val="24"/>
        </w:rPr>
        <w:t>transactions undertaken by the Company, including</w:t>
      </w:r>
      <w:r w:rsidR="002A495E">
        <w:rPr>
          <w:rFonts w:ascii="Garamond" w:hAnsi="Garamond"/>
          <w:sz w:val="24"/>
          <w:szCs w:val="24"/>
        </w:rPr>
        <w:t>, but not limited to</w:t>
      </w:r>
      <w:r w:rsidR="00B943AF">
        <w:rPr>
          <w:rFonts w:ascii="Garamond" w:hAnsi="Garamond"/>
          <w:sz w:val="24"/>
          <w:szCs w:val="24"/>
        </w:rPr>
        <w:t xml:space="preserve"> sale</w:t>
      </w:r>
      <w:r w:rsidR="006B3EE2">
        <w:rPr>
          <w:rFonts w:ascii="Garamond" w:hAnsi="Garamond"/>
          <w:sz w:val="24"/>
          <w:szCs w:val="24"/>
        </w:rPr>
        <w:t xml:space="preserve"> or</w:t>
      </w:r>
      <w:r w:rsidR="00B943AF">
        <w:rPr>
          <w:rFonts w:ascii="Garamond" w:hAnsi="Garamond"/>
          <w:sz w:val="24"/>
          <w:szCs w:val="24"/>
        </w:rPr>
        <w:t xml:space="preserve"> purchase</w:t>
      </w:r>
      <w:r w:rsidR="002A495E">
        <w:rPr>
          <w:rFonts w:ascii="Garamond" w:hAnsi="Garamond"/>
          <w:sz w:val="24"/>
          <w:szCs w:val="24"/>
        </w:rPr>
        <w:t xml:space="preserve"> of goods, property or services</w:t>
      </w:r>
      <w:r w:rsidR="00B943AF">
        <w:rPr>
          <w:rFonts w:ascii="Garamond" w:hAnsi="Garamond"/>
          <w:sz w:val="24"/>
          <w:szCs w:val="24"/>
        </w:rPr>
        <w:t xml:space="preserve">, </w:t>
      </w:r>
      <w:r w:rsidR="002A495E">
        <w:rPr>
          <w:rFonts w:ascii="Garamond" w:hAnsi="Garamond"/>
          <w:sz w:val="24"/>
          <w:szCs w:val="24"/>
        </w:rPr>
        <w:t xml:space="preserve">leases, transfers, providing of guarantees or collaterals, in the normal routine in </w:t>
      </w:r>
      <w:r w:rsidR="002A495E" w:rsidRPr="002A495E">
        <w:rPr>
          <w:rFonts w:ascii="Garamond" w:hAnsi="Garamond"/>
          <w:sz w:val="24"/>
          <w:szCs w:val="24"/>
        </w:rPr>
        <w:t xml:space="preserve">managing trade or business </w:t>
      </w:r>
      <w:r w:rsidR="002A495E">
        <w:rPr>
          <w:rFonts w:ascii="Garamond" w:hAnsi="Garamond"/>
          <w:sz w:val="24"/>
          <w:szCs w:val="24"/>
        </w:rPr>
        <w:t xml:space="preserve">and </w:t>
      </w:r>
      <w:r w:rsidR="00413F75" w:rsidRPr="00413F75">
        <w:rPr>
          <w:rFonts w:ascii="Garamond" w:hAnsi="Garamond"/>
          <w:sz w:val="24"/>
          <w:szCs w:val="24"/>
        </w:rPr>
        <w:t>is not a standalone transaction</w:t>
      </w:r>
      <w:r w:rsidR="00413F75">
        <w:rPr>
          <w:rFonts w:ascii="Garamond" w:hAnsi="Garamond"/>
          <w:sz w:val="24"/>
          <w:szCs w:val="24"/>
        </w:rPr>
        <w:t>.</w:t>
      </w:r>
      <w:r w:rsidR="00C14FFB">
        <w:rPr>
          <w:rFonts w:ascii="Garamond" w:hAnsi="Garamond"/>
          <w:sz w:val="24"/>
          <w:szCs w:val="24"/>
        </w:rPr>
        <w:t xml:space="preserve"> The Company should take into account the </w:t>
      </w:r>
      <w:r w:rsidR="00C14FFB" w:rsidRPr="00C14FFB">
        <w:rPr>
          <w:rFonts w:ascii="Garamond" w:hAnsi="Garamond"/>
          <w:sz w:val="24"/>
          <w:szCs w:val="24"/>
        </w:rPr>
        <w:t>frequency of the activity and its continuity carried out in a normal organised manner for determining what is in the ordinary course business.</w:t>
      </w:r>
    </w:p>
    <w:p w:rsidR="00CF0141" w:rsidRDefault="00F74982" w:rsidP="000270F8">
      <w:pPr>
        <w:pStyle w:val="ListParagraph"/>
        <w:numPr>
          <w:ilvl w:val="0"/>
          <w:numId w:val="24"/>
        </w:numPr>
        <w:jc w:val="both"/>
        <w:rPr>
          <w:rFonts w:ascii="Garamond" w:hAnsi="Garamond"/>
          <w:i/>
          <w:sz w:val="24"/>
          <w:szCs w:val="24"/>
        </w:rPr>
      </w:pPr>
      <w:r w:rsidRPr="00355C0B">
        <w:rPr>
          <w:rFonts w:ascii="Garamond" w:hAnsi="Garamond"/>
          <w:i/>
          <w:sz w:val="24"/>
          <w:szCs w:val="24"/>
        </w:rPr>
        <w:t xml:space="preserve">Determination of </w:t>
      </w:r>
      <w:r w:rsidR="00CF0141" w:rsidRPr="00355C0B">
        <w:rPr>
          <w:rFonts w:ascii="Garamond" w:hAnsi="Garamond"/>
          <w:i/>
          <w:sz w:val="24"/>
          <w:szCs w:val="24"/>
        </w:rPr>
        <w:t>Arms’ length</w:t>
      </w:r>
      <w:r w:rsidR="00185A51">
        <w:rPr>
          <w:rFonts w:ascii="Garamond" w:hAnsi="Garamond"/>
          <w:i/>
          <w:sz w:val="24"/>
          <w:szCs w:val="24"/>
        </w:rPr>
        <w:t xml:space="preserve"> nature of the Related Party Transaction</w:t>
      </w:r>
    </w:p>
    <w:p w:rsidR="000270F8" w:rsidRPr="00355C0B" w:rsidRDefault="000270F8" w:rsidP="000270F8">
      <w:pPr>
        <w:pStyle w:val="ListParagraph"/>
        <w:ind w:left="360"/>
        <w:jc w:val="both"/>
        <w:rPr>
          <w:rFonts w:ascii="Garamond" w:hAnsi="Garamond"/>
          <w:i/>
          <w:sz w:val="24"/>
          <w:szCs w:val="24"/>
        </w:rPr>
      </w:pPr>
    </w:p>
    <w:p w:rsidR="00CF0141" w:rsidRPr="000C2D1C" w:rsidRDefault="000C2D1C" w:rsidP="000C2D1C">
      <w:pPr>
        <w:pStyle w:val="ListParagraph"/>
        <w:numPr>
          <w:ilvl w:val="0"/>
          <w:numId w:val="20"/>
        </w:numPr>
        <w:ind w:left="426" w:hanging="426"/>
        <w:jc w:val="both"/>
        <w:rPr>
          <w:rFonts w:ascii="Garamond" w:hAnsi="Garamond"/>
          <w:sz w:val="24"/>
          <w:szCs w:val="24"/>
        </w:rPr>
      </w:pPr>
      <w:r>
        <w:rPr>
          <w:rFonts w:ascii="Garamond" w:hAnsi="Garamond"/>
          <w:sz w:val="24"/>
          <w:szCs w:val="24"/>
        </w:rPr>
        <w:t>PriceDetermination</w:t>
      </w:r>
    </w:p>
    <w:p w:rsidR="00CF0141" w:rsidRDefault="000C2D1C" w:rsidP="00D52844">
      <w:pPr>
        <w:jc w:val="both"/>
        <w:rPr>
          <w:rFonts w:ascii="Garamond" w:hAnsi="Garamond"/>
          <w:sz w:val="24"/>
          <w:szCs w:val="24"/>
        </w:rPr>
      </w:pPr>
      <w:r>
        <w:rPr>
          <w:rFonts w:ascii="Garamond" w:hAnsi="Garamond"/>
          <w:sz w:val="24"/>
          <w:szCs w:val="24"/>
        </w:rPr>
        <w:t>At the time of determining the arms’ length</w:t>
      </w:r>
      <w:r w:rsidR="00185A51">
        <w:rPr>
          <w:rFonts w:ascii="Garamond" w:hAnsi="Garamond"/>
          <w:sz w:val="24"/>
          <w:szCs w:val="24"/>
        </w:rPr>
        <w:t xml:space="preserve"> nature of </w:t>
      </w:r>
      <w:r>
        <w:rPr>
          <w:rFonts w:ascii="Garamond" w:hAnsi="Garamond"/>
          <w:sz w:val="24"/>
          <w:szCs w:val="24"/>
        </w:rPr>
        <w:t>price charged</w:t>
      </w:r>
      <w:r w:rsidR="00185A51">
        <w:rPr>
          <w:rFonts w:ascii="Garamond" w:hAnsi="Garamond"/>
          <w:sz w:val="24"/>
          <w:szCs w:val="24"/>
        </w:rPr>
        <w:t xml:space="preserve"> for the Related Party Transaction, the</w:t>
      </w:r>
      <w:r>
        <w:rPr>
          <w:rFonts w:ascii="Garamond" w:hAnsi="Garamond"/>
          <w:sz w:val="24"/>
          <w:szCs w:val="24"/>
        </w:rPr>
        <w:t xml:space="preserve"> Audit Committee shall ta</w:t>
      </w:r>
      <w:r w:rsidR="00CF0141">
        <w:rPr>
          <w:rFonts w:ascii="Garamond" w:hAnsi="Garamond"/>
          <w:sz w:val="24"/>
          <w:szCs w:val="24"/>
        </w:rPr>
        <w:t xml:space="preserve">ke into </w:t>
      </w:r>
      <w:r w:rsidR="00185A51">
        <w:rPr>
          <w:rFonts w:ascii="Garamond" w:hAnsi="Garamond"/>
          <w:sz w:val="24"/>
          <w:szCs w:val="24"/>
        </w:rPr>
        <w:t>consideration the following</w:t>
      </w:r>
      <w:r w:rsidR="00CF0141">
        <w:rPr>
          <w:rFonts w:ascii="Garamond" w:hAnsi="Garamond"/>
          <w:sz w:val="24"/>
          <w:szCs w:val="24"/>
        </w:rPr>
        <w:t>:</w:t>
      </w:r>
    </w:p>
    <w:p w:rsidR="00DC6734" w:rsidRDefault="00CF0141" w:rsidP="00A17151">
      <w:pPr>
        <w:pStyle w:val="ListParagraph"/>
        <w:numPr>
          <w:ilvl w:val="0"/>
          <w:numId w:val="30"/>
        </w:numPr>
        <w:jc w:val="both"/>
        <w:rPr>
          <w:rFonts w:ascii="Garamond" w:hAnsi="Garamond"/>
          <w:sz w:val="24"/>
          <w:szCs w:val="24"/>
        </w:rPr>
      </w:pPr>
      <w:r>
        <w:rPr>
          <w:rFonts w:ascii="Garamond" w:hAnsi="Garamond"/>
          <w:sz w:val="24"/>
          <w:szCs w:val="24"/>
        </w:rPr>
        <w:t xml:space="preserve">Permissible methods </w:t>
      </w:r>
      <w:r w:rsidR="00452E4F">
        <w:rPr>
          <w:rFonts w:ascii="Garamond" w:hAnsi="Garamond"/>
          <w:sz w:val="24"/>
          <w:szCs w:val="24"/>
        </w:rPr>
        <w:t>of arms’ length pricing as per Applicable L</w:t>
      </w:r>
      <w:r w:rsidR="00A01EAE">
        <w:rPr>
          <w:rFonts w:ascii="Garamond" w:hAnsi="Garamond"/>
          <w:sz w:val="24"/>
          <w:szCs w:val="24"/>
        </w:rPr>
        <w:t xml:space="preserve">aw including </w:t>
      </w:r>
      <w:r>
        <w:rPr>
          <w:rFonts w:ascii="Garamond" w:hAnsi="Garamond"/>
          <w:sz w:val="24"/>
          <w:szCs w:val="24"/>
        </w:rPr>
        <w:t xml:space="preserve">such prices where the benefits of safe harbour </w:t>
      </w:r>
      <w:r w:rsidR="00A01EAE">
        <w:rPr>
          <w:rFonts w:ascii="Garamond" w:hAnsi="Garamond"/>
          <w:sz w:val="24"/>
          <w:szCs w:val="24"/>
        </w:rPr>
        <w:t>is available under Applicable L</w:t>
      </w:r>
      <w:r>
        <w:rPr>
          <w:rFonts w:ascii="Garamond" w:hAnsi="Garamond"/>
          <w:sz w:val="24"/>
          <w:szCs w:val="24"/>
        </w:rPr>
        <w:t>aw</w:t>
      </w:r>
      <w:r w:rsidR="00E51ECB">
        <w:rPr>
          <w:rFonts w:ascii="Garamond" w:hAnsi="Garamond"/>
          <w:sz w:val="24"/>
          <w:szCs w:val="24"/>
        </w:rPr>
        <w:t>.</w:t>
      </w:r>
    </w:p>
    <w:p w:rsidR="00DC6734" w:rsidRDefault="00CF0141" w:rsidP="00A17151">
      <w:pPr>
        <w:pStyle w:val="ListParagraph"/>
        <w:numPr>
          <w:ilvl w:val="0"/>
          <w:numId w:val="30"/>
        </w:numPr>
        <w:jc w:val="both"/>
        <w:rPr>
          <w:rFonts w:ascii="Garamond" w:hAnsi="Garamond"/>
          <w:sz w:val="24"/>
          <w:szCs w:val="24"/>
        </w:rPr>
      </w:pPr>
      <w:r>
        <w:rPr>
          <w:rFonts w:ascii="Garamond" w:hAnsi="Garamond"/>
          <w:sz w:val="24"/>
          <w:szCs w:val="24"/>
        </w:rPr>
        <w:t>For</w:t>
      </w:r>
      <w:r w:rsidR="00E25051">
        <w:rPr>
          <w:rFonts w:ascii="Garamond" w:hAnsi="Garamond"/>
          <w:sz w:val="24"/>
          <w:szCs w:val="24"/>
        </w:rPr>
        <w:t xml:space="preserve"> the said purposes the Audit Committeeshall </w:t>
      </w:r>
      <w:r>
        <w:rPr>
          <w:rFonts w:ascii="Garamond" w:hAnsi="Garamond"/>
          <w:sz w:val="24"/>
          <w:szCs w:val="24"/>
        </w:rPr>
        <w:t>be entitled to rely on professional opinion</w:t>
      </w:r>
      <w:r w:rsidR="00E51ECB">
        <w:rPr>
          <w:rFonts w:ascii="Garamond" w:hAnsi="Garamond"/>
          <w:sz w:val="24"/>
          <w:szCs w:val="24"/>
        </w:rPr>
        <w:t xml:space="preserve"> in this regard.</w:t>
      </w:r>
    </w:p>
    <w:p w:rsidR="009D4CF2" w:rsidRDefault="009D4CF2" w:rsidP="009D4CF2">
      <w:pPr>
        <w:pStyle w:val="ListParagraph"/>
        <w:jc w:val="both"/>
        <w:rPr>
          <w:rFonts w:ascii="Garamond" w:hAnsi="Garamond"/>
          <w:sz w:val="24"/>
          <w:szCs w:val="24"/>
        </w:rPr>
      </w:pPr>
    </w:p>
    <w:p w:rsidR="00CF0141" w:rsidRPr="009D4CF2" w:rsidRDefault="009D4CF2" w:rsidP="00F81261">
      <w:pPr>
        <w:pStyle w:val="ListParagraph"/>
        <w:numPr>
          <w:ilvl w:val="0"/>
          <w:numId w:val="20"/>
        </w:numPr>
        <w:ind w:left="426" w:hanging="426"/>
        <w:jc w:val="both"/>
        <w:rPr>
          <w:rFonts w:ascii="Garamond" w:hAnsi="Garamond"/>
          <w:sz w:val="24"/>
          <w:szCs w:val="24"/>
        </w:rPr>
      </w:pPr>
      <w:r>
        <w:rPr>
          <w:rFonts w:ascii="Garamond" w:hAnsi="Garamond"/>
          <w:sz w:val="24"/>
          <w:szCs w:val="24"/>
        </w:rPr>
        <w:t>Underwriti</w:t>
      </w:r>
      <w:r w:rsidR="00CF0141" w:rsidRPr="009D4CF2">
        <w:rPr>
          <w:rFonts w:ascii="Garamond" w:hAnsi="Garamond"/>
          <w:sz w:val="24"/>
          <w:szCs w:val="24"/>
        </w:rPr>
        <w:t>ng</w:t>
      </w:r>
      <w:r>
        <w:rPr>
          <w:rFonts w:ascii="Garamond" w:hAnsi="Garamond"/>
          <w:sz w:val="24"/>
          <w:szCs w:val="24"/>
        </w:rPr>
        <w:t xml:space="preserve"> and S</w:t>
      </w:r>
      <w:r w:rsidR="00CF0141" w:rsidRPr="009D4CF2">
        <w:rPr>
          <w:rFonts w:ascii="Garamond" w:hAnsi="Garamond"/>
          <w:sz w:val="24"/>
          <w:szCs w:val="24"/>
        </w:rPr>
        <w:t>creening</w:t>
      </w:r>
      <w:r>
        <w:rPr>
          <w:rFonts w:ascii="Garamond" w:hAnsi="Garamond"/>
          <w:sz w:val="24"/>
          <w:szCs w:val="24"/>
        </w:rPr>
        <w:t xml:space="preserve"> of arms’ length </w:t>
      </w:r>
      <w:r w:rsidRPr="009D4CF2">
        <w:rPr>
          <w:rFonts w:ascii="Garamond" w:hAnsi="Garamond"/>
          <w:sz w:val="24"/>
          <w:szCs w:val="24"/>
        </w:rPr>
        <w:t>Related Party Transaction</w:t>
      </w:r>
    </w:p>
    <w:p w:rsidR="00DC6734" w:rsidRDefault="009D4CF2" w:rsidP="00A17151">
      <w:pPr>
        <w:pStyle w:val="ListParagraph"/>
        <w:numPr>
          <w:ilvl w:val="0"/>
          <w:numId w:val="31"/>
        </w:numPr>
        <w:jc w:val="both"/>
        <w:rPr>
          <w:rFonts w:ascii="Garamond" w:hAnsi="Garamond"/>
          <w:sz w:val="24"/>
          <w:szCs w:val="24"/>
        </w:rPr>
      </w:pPr>
      <w:r>
        <w:rPr>
          <w:rFonts w:ascii="Garamond" w:hAnsi="Garamond"/>
          <w:sz w:val="24"/>
          <w:szCs w:val="24"/>
        </w:rPr>
        <w:t xml:space="preserve">A </w:t>
      </w:r>
      <w:r w:rsidR="00231A28">
        <w:rPr>
          <w:rFonts w:ascii="Garamond" w:hAnsi="Garamond"/>
          <w:sz w:val="24"/>
          <w:szCs w:val="24"/>
        </w:rPr>
        <w:t>Related P</w:t>
      </w:r>
      <w:r>
        <w:rPr>
          <w:rFonts w:ascii="Garamond" w:hAnsi="Garamond"/>
          <w:sz w:val="24"/>
          <w:szCs w:val="24"/>
        </w:rPr>
        <w:t xml:space="preserve">arty with </w:t>
      </w:r>
      <w:r w:rsidR="00231A28">
        <w:rPr>
          <w:rFonts w:ascii="Garamond" w:hAnsi="Garamond"/>
          <w:sz w:val="24"/>
          <w:szCs w:val="24"/>
        </w:rPr>
        <w:t>whom the</w:t>
      </w:r>
      <w:r w:rsidR="00231A28" w:rsidRPr="00231A28">
        <w:rPr>
          <w:rFonts w:ascii="Garamond" w:hAnsi="Garamond"/>
          <w:sz w:val="24"/>
          <w:szCs w:val="24"/>
        </w:rPr>
        <w:t>Related Party Transaction</w:t>
      </w:r>
      <w:r w:rsidR="00CF0141">
        <w:rPr>
          <w:rFonts w:ascii="Garamond" w:hAnsi="Garamond"/>
          <w:sz w:val="24"/>
          <w:szCs w:val="24"/>
        </w:rPr>
        <w:t xml:space="preserve"> is </w:t>
      </w:r>
      <w:r w:rsidR="00231A28">
        <w:rPr>
          <w:rFonts w:ascii="Garamond" w:hAnsi="Garamond"/>
          <w:sz w:val="24"/>
          <w:szCs w:val="24"/>
        </w:rPr>
        <w:t>undertaken</w:t>
      </w:r>
      <w:r w:rsidR="00CF0141">
        <w:rPr>
          <w:rFonts w:ascii="Garamond" w:hAnsi="Garamond"/>
          <w:sz w:val="24"/>
          <w:szCs w:val="24"/>
        </w:rPr>
        <w:t xml:space="preserve"> must have been </w:t>
      </w:r>
      <w:r w:rsidR="00231A28">
        <w:rPr>
          <w:rFonts w:ascii="Garamond" w:hAnsi="Garamond"/>
          <w:sz w:val="24"/>
          <w:szCs w:val="24"/>
        </w:rPr>
        <w:t>selected using the same screening / selection criteria /</w:t>
      </w:r>
      <w:r w:rsidR="00CF0141">
        <w:rPr>
          <w:rFonts w:ascii="Garamond" w:hAnsi="Garamond"/>
          <w:sz w:val="24"/>
          <w:szCs w:val="24"/>
        </w:rPr>
        <w:t xml:space="preserve"> underwriting </w:t>
      </w:r>
      <w:r w:rsidR="00231A28">
        <w:rPr>
          <w:rFonts w:ascii="Garamond" w:hAnsi="Garamond"/>
          <w:sz w:val="24"/>
          <w:szCs w:val="24"/>
        </w:rPr>
        <w:t>standards</w:t>
      </w:r>
      <w:r w:rsidR="00CF0141">
        <w:rPr>
          <w:rFonts w:ascii="Garamond" w:hAnsi="Garamond"/>
          <w:sz w:val="24"/>
          <w:szCs w:val="24"/>
        </w:rPr>
        <w:t xml:space="preserve"> and procedures as may be applicable incase of </w:t>
      </w:r>
      <w:r w:rsidR="00231A28">
        <w:rPr>
          <w:rFonts w:ascii="Garamond" w:hAnsi="Garamond"/>
          <w:sz w:val="24"/>
          <w:szCs w:val="24"/>
        </w:rPr>
        <w:t>an un</w:t>
      </w:r>
      <w:r w:rsidR="00CF0141">
        <w:rPr>
          <w:rFonts w:ascii="Garamond" w:hAnsi="Garamond"/>
          <w:sz w:val="24"/>
          <w:szCs w:val="24"/>
        </w:rPr>
        <w:t>affiliated party</w:t>
      </w:r>
      <w:r w:rsidR="00231A28">
        <w:rPr>
          <w:rFonts w:ascii="Garamond" w:hAnsi="Garamond"/>
          <w:sz w:val="24"/>
          <w:szCs w:val="24"/>
        </w:rPr>
        <w:t>.</w:t>
      </w:r>
    </w:p>
    <w:p w:rsidR="00DC6734" w:rsidRDefault="00CF0141" w:rsidP="00A17151">
      <w:pPr>
        <w:pStyle w:val="ListParagraph"/>
        <w:numPr>
          <w:ilvl w:val="0"/>
          <w:numId w:val="31"/>
        </w:numPr>
        <w:jc w:val="both"/>
        <w:rPr>
          <w:rFonts w:ascii="Garamond" w:hAnsi="Garamond"/>
          <w:sz w:val="24"/>
          <w:szCs w:val="24"/>
        </w:rPr>
      </w:pPr>
      <w:r>
        <w:rPr>
          <w:rFonts w:ascii="Garamond" w:hAnsi="Garamond"/>
          <w:sz w:val="24"/>
          <w:szCs w:val="24"/>
        </w:rPr>
        <w:t xml:space="preserve">The </w:t>
      </w:r>
      <w:r w:rsidR="00FD3687">
        <w:rPr>
          <w:rFonts w:ascii="Garamond" w:hAnsi="Garamond"/>
          <w:sz w:val="24"/>
          <w:szCs w:val="24"/>
        </w:rPr>
        <w:t>Compliance Officer</w:t>
      </w:r>
      <w:r>
        <w:rPr>
          <w:rFonts w:ascii="Garamond" w:hAnsi="Garamond"/>
          <w:sz w:val="24"/>
          <w:szCs w:val="24"/>
        </w:rPr>
        <w:t xml:space="preserve"> shall produce evidence to the satisfaction </w:t>
      </w:r>
      <w:r w:rsidR="00FD3687">
        <w:rPr>
          <w:rFonts w:ascii="Garamond" w:hAnsi="Garamond"/>
          <w:sz w:val="24"/>
          <w:szCs w:val="24"/>
        </w:rPr>
        <w:t>of the Audit Committee for having applied the said</w:t>
      </w:r>
      <w:r>
        <w:rPr>
          <w:rFonts w:ascii="Garamond" w:hAnsi="Garamond"/>
          <w:sz w:val="24"/>
          <w:szCs w:val="24"/>
        </w:rPr>
        <w:t xml:space="preserve"> procedure.</w:t>
      </w:r>
    </w:p>
    <w:p w:rsidR="00043D08" w:rsidRDefault="00043D08" w:rsidP="00043D08">
      <w:pPr>
        <w:pStyle w:val="ListParagraph"/>
        <w:jc w:val="both"/>
        <w:rPr>
          <w:rFonts w:ascii="Garamond" w:hAnsi="Garamond"/>
          <w:sz w:val="24"/>
          <w:szCs w:val="24"/>
        </w:rPr>
      </w:pPr>
    </w:p>
    <w:p w:rsidR="00DC6734" w:rsidRDefault="00DC6734" w:rsidP="00DC6734">
      <w:pPr>
        <w:pStyle w:val="ListParagraph"/>
        <w:jc w:val="both"/>
        <w:rPr>
          <w:rFonts w:ascii="Garamond" w:hAnsi="Garamond"/>
          <w:sz w:val="24"/>
          <w:szCs w:val="24"/>
        </w:rPr>
      </w:pPr>
    </w:p>
    <w:p w:rsidR="00DC6734" w:rsidRDefault="00F81261" w:rsidP="00F81261">
      <w:pPr>
        <w:pStyle w:val="ListParagraph"/>
        <w:numPr>
          <w:ilvl w:val="0"/>
          <w:numId w:val="20"/>
        </w:numPr>
        <w:ind w:left="426" w:hanging="426"/>
        <w:jc w:val="both"/>
        <w:rPr>
          <w:rFonts w:ascii="Garamond" w:hAnsi="Garamond"/>
          <w:sz w:val="24"/>
          <w:szCs w:val="24"/>
        </w:rPr>
      </w:pPr>
      <w:r>
        <w:rPr>
          <w:rFonts w:ascii="Garamond" w:hAnsi="Garamond"/>
          <w:sz w:val="24"/>
          <w:szCs w:val="24"/>
        </w:rPr>
        <w:t xml:space="preserve">Related Party </w:t>
      </w:r>
      <w:r w:rsidR="00CF0141">
        <w:rPr>
          <w:rFonts w:ascii="Garamond" w:hAnsi="Garamond"/>
          <w:sz w:val="24"/>
          <w:szCs w:val="24"/>
        </w:rPr>
        <w:t>Transaction limits:</w:t>
      </w:r>
    </w:p>
    <w:p w:rsidR="000270F8" w:rsidRDefault="000270F8" w:rsidP="000270F8">
      <w:pPr>
        <w:pStyle w:val="ListParagraph"/>
        <w:ind w:left="1080"/>
        <w:jc w:val="both"/>
        <w:rPr>
          <w:rFonts w:ascii="Garamond" w:hAnsi="Garamond"/>
          <w:sz w:val="24"/>
          <w:szCs w:val="24"/>
        </w:rPr>
      </w:pPr>
    </w:p>
    <w:p w:rsidR="00DC6734" w:rsidRDefault="00CF0141" w:rsidP="009013EB">
      <w:pPr>
        <w:pStyle w:val="ListParagraph"/>
        <w:numPr>
          <w:ilvl w:val="0"/>
          <w:numId w:val="25"/>
        </w:numPr>
        <w:ind w:hanging="436"/>
        <w:jc w:val="both"/>
        <w:rPr>
          <w:rFonts w:ascii="Garamond" w:hAnsi="Garamond"/>
          <w:sz w:val="24"/>
          <w:szCs w:val="24"/>
        </w:rPr>
      </w:pPr>
      <w:r>
        <w:rPr>
          <w:rFonts w:ascii="Garamond" w:hAnsi="Garamond"/>
          <w:sz w:val="24"/>
          <w:szCs w:val="24"/>
        </w:rPr>
        <w:t xml:space="preserve">The </w:t>
      </w:r>
      <w:r w:rsidR="000270F8">
        <w:rPr>
          <w:rFonts w:ascii="Garamond" w:hAnsi="Garamond"/>
          <w:sz w:val="24"/>
          <w:szCs w:val="24"/>
        </w:rPr>
        <w:t xml:space="preserve">Related Party Transaction </w:t>
      </w:r>
      <w:r>
        <w:rPr>
          <w:rFonts w:ascii="Garamond" w:hAnsi="Garamond"/>
          <w:sz w:val="24"/>
          <w:szCs w:val="24"/>
        </w:rPr>
        <w:t xml:space="preserve">must </w:t>
      </w:r>
      <w:r w:rsidR="000270F8">
        <w:rPr>
          <w:rFonts w:ascii="Garamond" w:hAnsi="Garamond"/>
          <w:sz w:val="24"/>
          <w:szCs w:val="24"/>
        </w:rPr>
        <w:t>be within the lower of the following transaction limi</w:t>
      </w:r>
      <w:r>
        <w:rPr>
          <w:rFonts w:ascii="Garamond" w:hAnsi="Garamond"/>
          <w:sz w:val="24"/>
          <w:szCs w:val="24"/>
        </w:rPr>
        <w:t>ts w</w:t>
      </w:r>
      <w:r w:rsidR="000270F8">
        <w:rPr>
          <w:rFonts w:ascii="Garamond" w:hAnsi="Garamond"/>
          <w:sz w:val="24"/>
          <w:szCs w:val="24"/>
        </w:rPr>
        <w:t>ith respect to any Related P</w:t>
      </w:r>
      <w:r>
        <w:rPr>
          <w:rFonts w:ascii="Garamond" w:hAnsi="Garamond"/>
          <w:sz w:val="24"/>
          <w:szCs w:val="24"/>
        </w:rPr>
        <w:t>arty:</w:t>
      </w:r>
    </w:p>
    <w:p w:rsidR="000270F8" w:rsidRDefault="000270F8" w:rsidP="000270F8">
      <w:pPr>
        <w:pStyle w:val="ListParagraph"/>
        <w:ind w:left="0"/>
        <w:jc w:val="both"/>
        <w:rPr>
          <w:rFonts w:ascii="Garamond" w:hAnsi="Garamond"/>
          <w:sz w:val="24"/>
          <w:szCs w:val="24"/>
        </w:rPr>
      </w:pPr>
    </w:p>
    <w:p w:rsidR="00DC6734" w:rsidRDefault="00CF0141" w:rsidP="00A17151">
      <w:pPr>
        <w:pStyle w:val="ListParagraph"/>
        <w:numPr>
          <w:ilvl w:val="1"/>
          <w:numId w:val="32"/>
        </w:numPr>
        <w:jc w:val="both"/>
        <w:rPr>
          <w:rFonts w:ascii="Garamond" w:hAnsi="Garamond"/>
          <w:sz w:val="24"/>
          <w:szCs w:val="24"/>
        </w:rPr>
      </w:pPr>
      <w:r>
        <w:rPr>
          <w:rFonts w:ascii="Garamond" w:hAnsi="Garamond"/>
          <w:sz w:val="24"/>
          <w:szCs w:val="24"/>
        </w:rPr>
        <w:t xml:space="preserve">Limits </w:t>
      </w:r>
      <w:r w:rsidR="006475D6">
        <w:rPr>
          <w:rFonts w:ascii="Garamond" w:hAnsi="Garamond"/>
          <w:sz w:val="24"/>
          <w:szCs w:val="24"/>
        </w:rPr>
        <w:t>on</w:t>
      </w:r>
      <w:r w:rsidR="004C42A9">
        <w:rPr>
          <w:rFonts w:ascii="Garamond" w:hAnsi="Garamond"/>
          <w:sz w:val="24"/>
          <w:szCs w:val="24"/>
        </w:rPr>
        <w:t>Material Related Party Transactions</w:t>
      </w:r>
      <w:r w:rsidR="00A36615">
        <w:rPr>
          <w:rFonts w:ascii="Garamond" w:hAnsi="Garamond"/>
          <w:sz w:val="24"/>
          <w:szCs w:val="24"/>
        </w:rPr>
        <w:t>;</w:t>
      </w:r>
      <w:r w:rsidR="009013EB">
        <w:rPr>
          <w:rFonts w:ascii="Garamond" w:hAnsi="Garamond"/>
          <w:sz w:val="24"/>
          <w:szCs w:val="24"/>
        </w:rPr>
        <w:t xml:space="preserve"> and</w:t>
      </w:r>
    </w:p>
    <w:p w:rsidR="00B85BBC" w:rsidRDefault="00CF0141" w:rsidP="00A17151">
      <w:pPr>
        <w:pStyle w:val="ListParagraph"/>
        <w:numPr>
          <w:ilvl w:val="1"/>
          <w:numId w:val="32"/>
        </w:numPr>
        <w:jc w:val="both"/>
        <w:rPr>
          <w:rFonts w:ascii="Garamond" w:hAnsi="Garamond"/>
          <w:sz w:val="24"/>
          <w:szCs w:val="24"/>
        </w:rPr>
      </w:pPr>
      <w:r>
        <w:rPr>
          <w:rFonts w:ascii="Garamond" w:hAnsi="Garamond"/>
          <w:sz w:val="24"/>
          <w:szCs w:val="24"/>
        </w:rPr>
        <w:t>Expected transaction volumes b</w:t>
      </w:r>
      <w:r w:rsidR="000270F8">
        <w:rPr>
          <w:rFonts w:ascii="Garamond" w:hAnsi="Garamond"/>
          <w:sz w:val="24"/>
          <w:szCs w:val="24"/>
        </w:rPr>
        <w:t>ased on past transactions with Related P</w:t>
      </w:r>
      <w:r>
        <w:rPr>
          <w:rFonts w:ascii="Garamond" w:hAnsi="Garamond"/>
          <w:sz w:val="24"/>
          <w:szCs w:val="24"/>
        </w:rPr>
        <w:t>arties using linear rate of growth as evidenced by past data.</w:t>
      </w:r>
    </w:p>
    <w:p w:rsidR="009013EB" w:rsidRDefault="009013EB" w:rsidP="009013EB">
      <w:pPr>
        <w:pStyle w:val="ListParagraph"/>
        <w:ind w:left="1080"/>
        <w:jc w:val="both"/>
        <w:rPr>
          <w:rFonts w:ascii="Garamond" w:hAnsi="Garamond"/>
          <w:sz w:val="24"/>
          <w:szCs w:val="24"/>
        </w:rPr>
      </w:pPr>
    </w:p>
    <w:p w:rsidR="00CF0141" w:rsidRPr="009013EB" w:rsidRDefault="00CF0141" w:rsidP="009013EB">
      <w:pPr>
        <w:pStyle w:val="ListParagraph"/>
        <w:numPr>
          <w:ilvl w:val="0"/>
          <w:numId w:val="25"/>
        </w:numPr>
        <w:ind w:hanging="436"/>
        <w:jc w:val="both"/>
        <w:rPr>
          <w:rFonts w:ascii="Garamond" w:hAnsi="Garamond"/>
          <w:sz w:val="24"/>
          <w:szCs w:val="24"/>
        </w:rPr>
      </w:pPr>
      <w:r w:rsidRPr="009013EB">
        <w:rPr>
          <w:rFonts w:ascii="Garamond" w:hAnsi="Garamond"/>
          <w:sz w:val="24"/>
          <w:szCs w:val="24"/>
        </w:rPr>
        <w:t xml:space="preserve">Credit limits extended </w:t>
      </w:r>
      <w:r w:rsidR="000270F8" w:rsidRPr="009013EB">
        <w:rPr>
          <w:rFonts w:ascii="Garamond" w:hAnsi="Garamond"/>
          <w:sz w:val="24"/>
          <w:szCs w:val="24"/>
        </w:rPr>
        <w:t>to the Related Party m</w:t>
      </w:r>
      <w:r w:rsidRPr="009013EB">
        <w:rPr>
          <w:rFonts w:ascii="Garamond" w:hAnsi="Garamond"/>
          <w:sz w:val="24"/>
          <w:szCs w:val="24"/>
        </w:rPr>
        <w:t>ust be usual as for un</w:t>
      </w:r>
      <w:r w:rsidR="000270F8" w:rsidRPr="009013EB">
        <w:rPr>
          <w:rFonts w:ascii="Garamond" w:hAnsi="Garamond"/>
          <w:sz w:val="24"/>
          <w:szCs w:val="24"/>
        </w:rPr>
        <w:t>affiliated</w:t>
      </w:r>
      <w:r w:rsidRPr="009013EB">
        <w:rPr>
          <w:rFonts w:ascii="Garamond" w:hAnsi="Garamond"/>
          <w:sz w:val="24"/>
          <w:szCs w:val="24"/>
        </w:rPr>
        <w:t xml:space="preserve"> parties</w:t>
      </w:r>
      <w:r w:rsidR="009013EB" w:rsidRPr="009013EB">
        <w:rPr>
          <w:rFonts w:ascii="Garamond" w:hAnsi="Garamond"/>
          <w:sz w:val="24"/>
          <w:szCs w:val="24"/>
        </w:rPr>
        <w:t>.</w:t>
      </w:r>
    </w:p>
    <w:p w:rsidR="00B85BBC" w:rsidRDefault="00B85BBC" w:rsidP="00B85BBC">
      <w:pPr>
        <w:pStyle w:val="ListParagraph"/>
        <w:jc w:val="both"/>
        <w:rPr>
          <w:rFonts w:ascii="Garamond" w:hAnsi="Garamond"/>
          <w:sz w:val="24"/>
          <w:szCs w:val="24"/>
        </w:rPr>
      </w:pPr>
    </w:p>
    <w:p w:rsidR="00CF0141" w:rsidRDefault="006D37E8" w:rsidP="00B85BBC">
      <w:pPr>
        <w:jc w:val="both"/>
        <w:rPr>
          <w:rFonts w:ascii="Garamond" w:hAnsi="Garamond"/>
          <w:sz w:val="24"/>
          <w:szCs w:val="24"/>
        </w:rPr>
      </w:pPr>
      <w:r>
        <w:rPr>
          <w:rFonts w:ascii="Garamond" w:hAnsi="Garamond"/>
          <w:sz w:val="24"/>
          <w:szCs w:val="24"/>
        </w:rPr>
        <w:t>I</w:t>
      </w:r>
      <w:r w:rsidR="00AB2518">
        <w:rPr>
          <w:rFonts w:ascii="Garamond" w:hAnsi="Garamond"/>
          <w:sz w:val="24"/>
          <w:szCs w:val="24"/>
        </w:rPr>
        <w:t xml:space="preserve">f the </w:t>
      </w:r>
      <w:r w:rsidR="00B85BBC">
        <w:rPr>
          <w:rFonts w:ascii="Garamond" w:hAnsi="Garamond"/>
          <w:sz w:val="24"/>
          <w:szCs w:val="24"/>
        </w:rPr>
        <w:t>Audit C</w:t>
      </w:r>
      <w:r w:rsidR="00CF0141" w:rsidRPr="00B85BBC">
        <w:rPr>
          <w:rFonts w:ascii="Garamond" w:hAnsi="Garamond"/>
          <w:sz w:val="24"/>
          <w:szCs w:val="24"/>
        </w:rPr>
        <w:t xml:space="preserve">ommittee </w:t>
      </w:r>
      <w:r w:rsidR="00A83410">
        <w:rPr>
          <w:rFonts w:ascii="Garamond" w:hAnsi="Garamond"/>
          <w:sz w:val="24"/>
          <w:szCs w:val="24"/>
        </w:rPr>
        <w:t xml:space="preserve">is of the opinion that the </w:t>
      </w:r>
      <w:r w:rsidR="00A36615">
        <w:rPr>
          <w:rFonts w:ascii="Garamond" w:hAnsi="Garamond"/>
          <w:sz w:val="24"/>
          <w:szCs w:val="24"/>
        </w:rPr>
        <w:t xml:space="preserve">Related Party Transaction meets the </w:t>
      </w:r>
      <w:r w:rsidR="008F4B99">
        <w:rPr>
          <w:rFonts w:ascii="Garamond" w:hAnsi="Garamond"/>
          <w:sz w:val="24"/>
          <w:szCs w:val="24"/>
        </w:rPr>
        <w:t xml:space="preserve">aforesaid </w:t>
      </w:r>
      <w:r>
        <w:rPr>
          <w:rFonts w:ascii="Garamond" w:hAnsi="Garamond"/>
          <w:sz w:val="24"/>
          <w:szCs w:val="24"/>
        </w:rPr>
        <w:t xml:space="preserve">criteria of Ordinary Course of Business </w:t>
      </w:r>
      <w:r w:rsidRPr="008F4B99">
        <w:rPr>
          <w:rFonts w:ascii="Garamond" w:hAnsi="Garamond"/>
          <w:b/>
          <w:sz w:val="24"/>
          <w:szCs w:val="24"/>
        </w:rPr>
        <w:t>and</w:t>
      </w:r>
      <w:r>
        <w:rPr>
          <w:rFonts w:ascii="Garamond" w:hAnsi="Garamond"/>
          <w:sz w:val="24"/>
          <w:szCs w:val="24"/>
        </w:rPr>
        <w:t xml:space="preserve"> the Arms’ Length nature</w:t>
      </w:r>
      <w:r w:rsidR="00A36615">
        <w:rPr>
          <w:rFonts w:ascii="Garamond" w:hAnsi="Garamond"/>
          <w:sz w:val="24"/>
          <w:szCs w:val="24"/>
        </w:rPr>
        <w:t xml:space="preserve">, </w:t>
      </w:r>
      <w:r w:rsidR="00C86EAC">
        <w:rPr>
          <w:rFonts w:ascii="Garamond" w:hAnsi="Garamond"/>
          <w:sz w:val="24"/>
          <w:szCs w:val="24"/>
        </w:rPr>
        <w:t xml:space="preserve">the Related Party Transaction will not </w:t>
      </w:r>
      <w:r w:rsidR="006077BD">
        <w:rPr>
          <w:rFonts w:ascii="Garamond" w:hAnsi="Garamond"/>
          <w:sz w:val="24"/>
          <w:szCs w:val="24"/>
        </w:rPr>
        <w:t>be treated as a Related Party Transaction for the purpose of this Policy.</w:t>
      </w:r>
    </w:p>
    <w:p w:rsidR="00C86EAC" w:rsidRPr="00B85BBC" w:rsidRDefault="00C86EAC" w:rsidP="00B85BBC">
      <w:pPr>
        <w:jc w:val="both"/>
        <w:rPr>
          <w:rFonts w:ascii="Garamond" w:hAnsi="Garamond"/>
          <w:sz w:val="24"/>
          <w:szCs w:val="24"/>
        </w:rPr>
      </w:pPr>
    </w:p>
    <w:p w:rsidR="009F248C" w:rsidRDefault="009F248C" w:rsidP="000270F8">
      <w:pPr>
        <w:pStyle w:val="ListParagraph"/>
        <w:numPr>
          <w:ilvl w:val="0"/>
          <w:numId w:val="24"/>
        </w:numPr>
        <w:jc w:val="both"/>
        <w:rPr>
          <w:rFonts w:ascii="Garamond" w:hAnsi="Garamond"/>
          <w:i/>
          <w:sz w:val="24"/>
          <w:szCs w:val="24"/>
        </w:rPr>
      </w:pPr>
      <w:r w:rsidRPr="00310945">
        <w:rPr>
          <w:rFonts w:ascii="Garamond" w:hAnsi="Garamond"/>
          <w:i/>
          <w:sz w:val="24"/>
          <w:szCs w:val="24"/>
        </w:rPr>
        <w:t xml:space="preserve">Identification of Potential Related Party Transactions </w:t>
      </w:r>
    </w:p>
    <w:p w:rsidR="009D154C" w:rsidRPr="00310945" w:rsidRDefault="009D154C" w:rsidP="009D154C">
      <w:pPr>
        <w:pStyle w:val="ListParagraph"/>
        <w:ind w:left="360"/>
        <w:jc w:val="both"/>
        <w:rPr>
          <w:rFonts w:ascii="Garamond" w:hAnsi="Garamond"/>
          <w:i/>
          <w:sz w:val="24"/>
          <w:szCs w:val="24"/>
        </w:rPr>
      </w:pPr>
    </w:p>
    <w:p w:rsidR="009F248C" w:rsidRDefault="009F248C" w:rsidP="009D154C">
      <w:pPr>
        <w:pStyle w:val="ListParagraph"/>
        <w:numPr>
          <w:ilvl w:val="0"/>
          <w:numId w:val="28"/>
        </w:numPr>
        <w:jc w:val="both"/>
        <w:rPr>
          <w:rFonts w:ascii="Garamond" w:hAnsi="Garamond"/>
          <w:sz w:val="24"/>
          <w:szCs w:val="24"/>
        </w:rPr>
      </w:pPr>
      <w:r w:rsidRPr="0066056B">
        <w:rPr>
          <w:rFonts w:ascii="Garamond" w:hAnsi="Garamond"/>
          <w:sz w:val="24"/>
          <w:szCs w:val="24"/>
        </w:rPr>
        <w:t>Each director</w:t>
      </w:r>
      <w:r w:rsidR="00613619">
        <w:rPr>
          <w:rFonts w:ascii="Garamond" w:hAnsi="Garamond"/>
          <w:sz w:val="24"/>
          <w:szCs w:val="24"/>
        </w:rPr>
        <w:t xml:space="preserve"> / Key Managerial Personnel </w:t>
      </w:r>
      <w:r w:rsidR="00DB07AF">
        <w:rPr>
          <w:rFonts w:ascii="Garamond" w:hAnsi="Garamond"/>
          <w:sz w:val="24"/>
          <w:szCs w:val="24"/>
        </w:rPr>
        <w:t>is</w:t>
      </w:r>
      <w:r w:rsidRPr="0066056B">
        <w:rPr>
          <w:rFonts w:ascii="Garamond" w:hAnsi="Garamond"/>
          <w:sz w:val="24"/>
          <w:szCs w:val="24"/>
        </w:rPr>
        <w:t xml:space="preserve"> responsible for providing written notice to the </w:t>
      </w:r>
      <w:r w:rsidR="00613619">
        <w:rPr>
          <w:rFonts w:ascii="Garamond" w:hAnsi="Garamond"/>
          <w:sz w:val="24"/>
          <w:szCs w:val="24"/>
        </w:rPr>
        <w:t>Compliance Officer</w:t>
      </w:r>
      <w:r w:rsidRPr="0066056B">
        <w:rPr>
          <w:rFonts w:ascii="Garamond" w:hAnsi="Garamond"/>
          <w:sz w:val="24"/>
          <w:szCs w:val="24"/>
        </w:rPr>
        <w:t xml:space="preserve"> of any potential Related Party Transaction involving him or her or his or her </w:t>
      </w:r>
      <w:r w:rsidR="00DF45DE">
        <w:rPr>
          <w:rFonts w:ascii="Garamond" w:hAnsi="Garamond"/>
          <w:sz w:val="24"/>
          <w:szCs w:val="24"/>
        </w:rPr>
        <w:t>relatives</w:t>
      </w:r>
      <w:r w:rsidRPr="0066056B">
        <w:rPr>
          <w:rFonts w:ascii="Garamond" w:hAnsi="Garamond"/>
          <w:sz w:val="24"/>
          <w:szCs w:val="24"/>
        </w:rPr>
        <w:t xml:space="preserve">, including any additional information about the </w:t>
      </w:r>
      <w:r w:rsidR="0055752E" w:rsidRPr="0066056B">
        <w:rPr>
          <w:rFonts w:ascii="Garamond" w:hAnsi="Garamond"/>
          <w:sz w:val="24"/>
          <w:szCs w:val="24"/>
        </w:rPr>
        <w:t xml:space="preserve">transaction </w:t>
      </w:r>
      <w:r w:rsidRPr="0066056B">
        <w:rPr>
          <w:rFonts w:ascii="Garamond" w:hAnsi="Garamond"/>
          <w:sz w:val="24"/>
          <w:szCs w:val="24"/>
        </w:rPr>
        <w:t xml:space="preserve">that the </w:t>
      </w:r>
      <w:r w:rsidR="006B52CB">
        <w:rPr>
          <w:rFonts w:ascii="Garamond" w:hAnsi="Garamond"/>
          <w:sz w:val="24"/>
          <w:szCs w:val="24"/>
        </w:rPr>
        <w:t>Compliance Officer</w:t>
      </w:r>
      <w:r w:rsidRPr="0066056B">
        <w:rPr>
          <w:rFonts w:ascii="Garamond" w:hAnsi="Garamond"/>
          <w:sz w:val="24"/>
          <w:szCs w:val="24"/>
        </w:rPr>
        <w:t xml:space="preserve"> may reasonably request. The </w:t>
      </w:r>
      <w:r w:rsidR="006B52CB">
        <w:rPr>
          <w:rFonts w:ascii="Garamond" w:hAnsi="Garamond"/>
          <w:sz w:val="24"/>
          <w:szCs w:val="24"/>
        </w:rPr>
        <w:t>Compliance Officer</w:t>
      </w:r>
      <w:r w:rsidRPr="0066056B">
        <w:rPr>
          <w:rFonts w:ascii="Garamond" w:hAnsi="Garamond"/>
          <w:sz w:val="24"/>
          <w:szCs w:val="24"/>
        </w:rPr>
        <w:t xml:space="preserve"> in consultation with other members of management and with </w:t>
      </w:r>
      <w:r w:rsidR="0055752E" w:rsidRPr="0066056B">
        <w:rPr>
          <w:rFonts w:ascii="Garamond" w:hAnsi="Garamond"/>
          <w:sz w:val="24"/>
          <w:szCs w:val="24"/>
        </w:rPr>
        <w:t>the Audit Committee</w:t>
      </w:r>
      <w:r w:rsidRPr="0066056B">
        <w:rPr>
          <w:rFonts w:ascii="Garamond" w:hAnsi="Garamond"/>
          <w:sz w:val="24"/>
          <w:szCs w:val="24"/>
        </w:rPr>
        <w:t xml:space="preserve">, as appropriate, will determine whether the transaction does, in fact, constitute a Related Party Transaction requiring compliance with this </w:t>
      </w:r>
      <w:r w:rsidR="006B52CB">
        <w:rPr>
          <w:rFonts w:ascii="Garamond" w:hAnsi="Garamond"/>
          <w:sz w:val="24"/>
          <w:szCs w:val="24"/>
        </w:rPr>
        <w:t>P</w:t>
      </w:r>
      <w:r w:rsidRPr="0066056B">
        <w:rPr>
          <w:rFonts w:ascii="Garamond" w:hAnsi="Garamond"/>
          <w:sz w:val="24"/>
          <w:szCs w:val="24"/>
        </w:rPr>
        <w:t xml:space="preserve">olicy. </w:t>
      </w:r>
    </w:p>
    <w:p w:rsidR="00A23A10" w:rsidRPr="0066056B" w:rsidRDefault="00A23A10" w:rsidP="00A23A10">
      <w:pPr>
        <w:pStyle w:val="ListParagraph"/>
        <w:jc w:val="both"/>
        <w:rPr>
          <w:rFonts w:ascii="Garamond" w:hAnsi="Garamond"/>
          <w:sz w:val="24"/>
          <w:szCs w:val="24"/>
        </w:rPr>
      </w:pPr>
    </w:p>
    <w:p w:rsidR="0094025C" w:rsidRDefault="0055752E" w:rsidP="009D154C">
      <w:pPr>
        <w:pStyle w:val="ListParagraph"/>
        <w:numPr>
          <w:ilvl w:val="0"/>
          <w:numId w:val="28"/>
        </w:numPr>
        <w:jc w:val="both"/>
        <w:rPr>
          <w:rFonts w:ascii="Garamond" w:hAnsi="Garamond"/>
          <w:sz w:val="24"/>
          <w:szCs w:val="24"/>
        </w:rPr>
      </w:pPr>
      <w:r w:rsidRPr="0066056B">
        <w:rPr>
          <w:rFonts w:ascii="Garamond" w:hAnsi="Garamond"/>
          <w:sz w:val="24"/>
          <w:szCs w:val="24"/>
        </w:rPr>
        <w:t xml:space="preserve">Every director </w:t>
      </w:r>
      <w:r w:rsidR="006B52CB">
        <w:rPr>
          <w:rFonts w:ascii="Garamond" w:hAnsi="Garamond"/>
          <w:sz w:val="24"/>
          <w:szCs w:val="24"/>
        </w:rPr>
        <w:t xml:space="preserve">/ Key Managerial Personnel </w:t>
      </w:r>
      <w:r w:rsidRPr="0066056B">
        <w:rPr>
          <w:rFonts w:ascii="Garamond" w:hAnsi="Garamond"/>
          <w:sz w:val="24"/>
          <w:szCs w:val="24"/>
        </w:rPr>
        <w:t xml:space="preserve">of </w:t>
      </w:r>
      <w:r w:rsidR="006B52CB">
        <w:rPr>
          <w:rFonts w:ascii="Garamond" w:hAnsi="Garamond"/>
          <w:sz w:val="24"/>
          <w:szCs w:val="24"/>
        </w:rPr>
        <w:t>theC</w:t>
      </w:r>
      <w:r w:rsidRPr="0066056B">
        <w:rPr>
          <w:rFonts w:ascii="Garamond" w:hAnsi="Garamond"/>
          <w:sz w:val="24"/>
          <w:szCs w:val="24"/>
        </w:rPr>
        <w:t>ompany who is in any way, whether directly or indirectly, concerned or interested in a contract or arrangement or proposed contract or arrangement entered into or to be entered into shall disclose the nature of his concern or interest at the meeting of the Board in which the contract or arrangement is discussed and shall not participate in or exercise influence over any such meeting.</w:t>
      </w:r>
    </w:p>
    <w:p w:rsidR="00A23A10" w:rsidRPr="0066056B" w:rsidRDefault="00A23A10" w:rsidP="00A23A10">
      <w:pPr>
        <w:pStyle w:val="ListParagraph"/>
        <w:jc w:val="both"/>
        <w:rPr>
          <w:rFonts w:ascii="Garamond" w:hAnsi="Garamond"/>
          <w:sz w:val="24"/>
          <w:szCs w:val="24"/>
        </w:rPr>
      </w:pPr>
    </w:p>
    <w:p w:rsidR="00A9108E" w:rsidRDefault="0055752E" w:rsidP="00A9108E">
      <w:pPr>
        <w:pStyle w:val="ListParagraph"/>
        <w:numPr>
          <w:ilvl w:val="0"/>
          <w:numId w:val="28"/>
        </w:numPr>
        <w:jc w:val="both"/>
        <w:rPr>
          <w:rFonts w:ascii="Garamond" w:hAnsi="Garamond"/>
          <w:sz w:val="24"/>
          <w:szCs w:val="24"/>
        </w:rPr>
      </w:pPr>
      <w:r w:rsidRPr="0066056B">
        <w:rPr>
          <w:rFonts w:ascii="Garamond" w:hAnsi="Garamond"/>
          <w:sz w:val="24"/>
          <w:szCs w:val="24"/>
        </w:rPr>
        <w:t xml:space="preserve">Where any director </w:t>
      </w:r>
      <w:r w:rsidR="006B52CB">
        <w:rPr>
          <w:rFonts w:ascii="Garamond" w:hAnsi="Garamond"/>
          <w:sz w:val="24"/>
          <w:szCs w:val="24"/>
        </w:rPr>
        <w:t>/ Key Managerial Personnel</w:t>
      </w:r>
      <w:r w:rsidRPr="0066056B">
        <w:rPr>
          <w:rFonts w:ascii="Garamond" w:hAnsi="Garamond"/>
          <w:sz w:val="24"/>
          <w:szCs w:val="24"/>
        </w:rPr>
        <w:t>, who is not so concerned or interested at the time of entering into such contract or arrangement, he shall, if he becomes concerned or interested after the contract or arrangement is entered into, disclose his concern or interest forthwith when he becomes concerned or interested or at the first meeting of the Board held after he becomes so concerned or interested.</w:t>
      </w:r>
    </w:p>
    <w:p w:rsidR="00A9108E" w:rsidRPr="00A9108E" w:rsidRDefault="00A9108E" w:rsidP="00A9108E">
      <w:pPr>
        <w:pStyle w:val="ListParagraph"/>
        <w:rPr>
          <w:rFonts w:ascii="Garamond" w:hAnsi="Garamond"/>
          <w:sz w:val="24"/>
          <w:szCs w:val="24"/>
        </w:rPr>
      </w:pPr>
    </w:p>
    <w:p w:rsidR="0055752E" w:rsidRDefault="0055752E" w:rsidP="009D154C">
      <w:pPr>
        <w:pStyle w:val="ListParagraph"/>
        <w:numPr>
          <w:ilvl w:val="0"/>
          <w:numId w:val="28"/>
        </w:numPr>
        <w:jc w:val="both"/>
        <w:rPr>
          <w:rFonts w:ascii="Garamond" w:hAnsi="Garamond"/>
          <w:sz w:val="24"/>
          <w:szCs w:val="24"/>
        </w:rPr>
      </w:pPr>
      <w:r w:rsidRPr="0066056B">
        <w:rPr>
          <w:rFonts w:ascii="Garamond" w:hAnsi="Garamond"/>
          <w:sz w:val="24"/>
          <w:szCs w:val="24"/>
        </w:rPr>
        <w:t xml:space="preserve">A contract or arrangement entered into by the company without disclosure or with participation by a director </w:t>
      </w:r>
      <w:r w:rsidR="006B52CB">
        <w:rPr>
          <w:rFonts w:ascii="Garamond" w:hAnsi="Garamond"/>
          <w:sz w:val="24"/>
          <w:szCs w:val="24"/>
        </w:rPr>
        <w:t xml:space="preserve">/ Key Managerial Personnel </w:t>
      </w:r>
      <w:r w:rsidRPr="0066056B">
        <w:rPr>
          <w:rFonts w:ascii="Garamond" w:hAnsi="Garamond"/>
          <w:sz w:val="24"/>
          <w:szCs w:val="24"/>
        </w:rPr>
        <w:t xml:space="preserve">who is concerned or interested in any way, directly or indirectly, in the contract or arrangement, shall be voidable at the option of the </w:t>
      </w:r>
      <w:r w:rsidR="006B52CB">
        <w:rPr>
          <w:rFonts w:ascii="Garamond" w:hAnsi="Garamond"/>
          <w:sz w:val="24"/>
          <w:szCs w:val="24"/>
        </w:rPr>
        <w:t>C</w:t>
      </w:r>
      <w:r w:rsidRPr="0066056B">
        <w:rPr>
          <w:rFonts w:ascii="Garamond" w:hAnsi="Garamond"/>
          <w:sz w:val="24"/>
          <w:szCs w:val="24"/>
        </w:rPr>
        <w:t>ompany.</w:t>
      </w:r>
    </w:p>
    <w:p w:rsidR="00A23A10" w:rsidRPr="0066056B" w:rsidRDefault="00A23A10" w:rsidP="00A23A10">
      <w:pPr>
        <w:pStyle w:val="ListParagraph"/>
        <w:jc w:val="both"/>
        <w:rPr>
          <w:rFonts w:ascii="Garamond" w:hAnsi="Garamond"/>
          <w:sz w:val="24"/>
          <w:szCs w:val="24"/>
        </w:rPr>
      </w:pPr>
    </w:p>
    <w:p w:rsidR="0066056B" w:rsidRDefault="009F248C" w:rsidP="009D154C">
      <w:pPr>
        <w:pStyle w:val="ListParagraph"/>
        <w:numPr>
          <w:ilvl w:val="0"/>
          <w:numId w:val="28"/>
        </w:numPr>
        <w:spacing w:after="0"/>
        <w:jc w:val="both"/>
        <w:rPr>
          <w:rFonts w:ascii="Garamond" w:hAnsi="Garamond"/>
          <w:sz w:val="24"/>
          <w:szCs w:val="24"/>
        </w:rPr>
      </w:pPr>
      <w:r w:rsidRPr="0066056B">
        <w:rPr>
          <w:rFonts w:ascii="Garamond" w:hAnsi="Garamond"/>
          <w:sz w:val="24"/>
          <w:szCs w:val="24"/>
        </w:rPr>
        <w:lastRenderedPageBreak/>
        <w:t xml:space="preserve">In addition, each director </w:t>
      </w:r>
      <w:r w:rsidR="006B52CB">
        <w:rPr>
          <w:rFonts w:ascii="Garamond" w:hAnsi="Garamond"/>
          <w:sz w:val="24"/>
          <w:szCs w:val="24"/>
        </w:rPr>
        <w:t xml:space="preserve">/ Key Managerial Personnel </w:t>
      </w:r>
      <w:r w:rsidRPr="0066056B">
        <w:rPr>
          <w:rFonts w:ascii="Garamond" w:hAnsi="Garamond"/>
          <w:sz w:val="24"/>
          <w:szCs w:val="24"/>
        </w:rPr>
        <w:t xml:space="preserve">is required to complete a questionnaire in connection with the </w:t>
      </w:r>
      <w:r w:rsidR="006B52CB">
        <w:rPr>
          <w:rFonts w:ascii="Garamond" w:hAnsi="Garamond"/>
          <w:sz w:val="24"/>
          <w:szCs w:val="24"/>
        </w:rPr>
        <w:t>disclosures</w:t>
      </w:r>
      <w:r w:rsidRPr="0066056B">
        <w:rPr>
          <w:rFonts w:ascii="Garamond" w:hAnsi="Garamond"/>
          <w:sz w:val="24"/>
          <w:szCs w:val="24"/>
        </w:rPr>
        <w:t xml:space="preserve"> about their </w:t>
      </w:r>
      <w:r w:rsidR="006B52CB">
        <w:rPr>
          <w:rFonts w:ascii="Garamond" w:hAnsi="Garamond"/>
          <w:sz w:val="24"/>
          <w:szCs w:val="24"/>
        </w:rPr>
        <w:t xml:space="preserve">Relatives </w:t>
      </w:r>
      <w:r w:rsidRPr="0066056B">
        <w:rPr>
          <w:rFonts w:ascii="Garamond" w:hAnsi="Garamond"/>
          <w:sz w:val="24"/>
          <w:szCs w:val="24"/>
        </w:rPr>
        <w:t>and any current, past and proposed Related Party T</w:t>
      </w:r>
      <w:r w:rsidR="0066056B">
        <w:rPr>
          <w:rFonts w:ascii="Garamond" w:hAnsi="Garamond"/>
          <w:sz w:val="24"/>
          <w:szCs w:val="24"/>
        </w:rPr>
        <w:t xml:space="preserve">ransactions. </w:t>
      </w:r>
    </w:p>
    <w:p w:rsidR="00A23A10" w:rsidRDefault="00A23A10" w:rsidP="00A23A10">
      <w:pPr>
        <w:pStyle w:val="ListParagraph"/>
        <w:spacing w:after="0"/>
        <w:jc w:val="both"/>
        <w:rPr>
          <w:rFonts w:ascii="Garamond" w:hAnsi="Garamond"/>
          <w:sz w:val="24"/>
          <w:szCs w:val="24"/>
        </w:rPr>
      </w:pPr>
    </w:p>
    <w:p w:rsidR="0066056B" w:rsidRDefault="0094025C" w:rsidP="009D154C">
      <w:pPr>
        <w:pStyle w:val="ListParagraph"/>
        <w:numPr>
          <w:ilvl w:val="0"/>
          <w:numId w:val="28"/>
        </w:numPr>
        <w:spacing w:after="0"/>
        <w:jc w:val="both"/>
        <w:rPr>
          <w:rFonts w:ascii="Garamond" w:hAnsi="Garamond"/>
          <w:sz w:val="24"/>
          <w:szCs w:val="24"/>
        </w:rPr>
      </w:pPr>
      <w:r w:rsidRPr="0066056B">
        <w:rPr>
          <w:rFonts w:ascii="Garamond" w:hAnsi="Garamond"/>
          <w:sz w:val="24"/>
          <w:szCs w:val="24"/>
        </w:rPr>
        <w:t xml:space="preserve">Any director </w:t>
      </w:r>
      <w:r w:rsidR="006B52CB">
        <w:rPr>
          <w:rFonts w:ascii="Garamond" w:hAnsi="Garamond"/>
          <w:sz w:val="24"/>
          <w:szCs w:val="24"/>
        </w:rPr>
        <w:t xml:space="preserve">/ Key Managerial Personnel </w:t>
      </w:r>
      <w:r w:rsidRPr="0066056B">
        <w:rPr>
          <w:rFonts w:ascii="Garamond" w:hAnsi="Garamond"/>
          <w:sz w:val="24"/>
          <w:szCs w:val="24"/>
        </w:rPr>
        <w:t xml:space="preserve">who </w:t>
      </w:r>
      <w:proofErr w:type="gramStart"/>
      <w:r w:rsidRPr="0066056B">
        <w:rPr>
          <w:rFonts w:ascii="Garamond" w:hAnsi="Garamond"/>
          <w:sz w:val="24"/>
          <w:szCs w:val="24"/>
        </w:rPr>
        <w:t>has</w:t>
      </w:r>
      <w:proofErr w:type="gramEnd"/>
      <w:r w:rsidRPr="0066056B">
        <w:rPr>
          <w:rFonts w:ascii="Garamond" w:hAnsi="Garamond"/>
          <w:sz w:val="24"/>
          <w:szCs w:val="24"/>
        </w:rPr>
        <w:t xml:space="preserve"> been convicted of the offence dealing with related party transactions at any time during the last preceding five years shall be disqualified for appointment as director </w:t>
      </w:r>
      <w:r w:rsidR="006B52CB">
        <w:rPr>
          <w:rFonts w:ascii="Garamond" w:hAnsi="Garamond"/>
          <w:sz w:val="24"/>
          <w:szCs w:val="24"/>
        </w:rPr>
        <w:t>/ Key Managerial Personnel</w:t>
      </w:r>
      <w:r w:rsidRPr="0066056B">
        <w:rPr>
          <w:rFonts w:ascii="Garamond" w:hAnsi="Garamond"/>
          <w:sz w:val="24"/>
          <w:szCs w:val="24"/>
        </w:rPr>
        <w:t>, as the case may be.</w:t>
      </w:r>
    </w:p>
    <w:p w:rsidR="00A23A10" w:rsidRDefault="00A23A10" w:rsidP="00A23A10">
      <w:pPr>
        <w:pStyle w:val="ListParagraph"/>
        <w:spacing w:after="0"/>
        <w:jc w:val="both"/>
        <w:rPr>
          <w:rFonts w:ascii="Garamond" w:hAnsi="Garamond"/>
          <w:sz w:val="24"/>
          <w:szCs w:val="24"/>
        </w:rPr>
      </w:pPr>
    </w:p>
    <w:p w:rsidR="00170296" w:rsidRPr="0066056B" w:rsidRDefault="00170296" w:rsidP="009D154C">
      <w:pPr>
        <w:pStyle w:val="ListParagraph"/>
        <w:numPr>
          <w:ilvl w:val="0"/>
          <w:numId w:val="28"/>
        </w:numPr>
        <w:spacing w:after="0"/>
        <w:jc w:val="both"/>
        <w:rPr>
          <w:rFonts w:ascii="Garamond" w:hAnsi="Garamond"/>
          <w:sz w:val="24"/>
          <w:szCs w:val="24"/>
        </w:rPr>
      </w:pPr>
      <w:r w:rsidRPr="0066056B">
        <w:rPr>
          <w:rFonts w:ascii="Garamond" w:hAnsi="Garamond"/>
          <w:sz w:val="24"/>
          <w:szCs w:val="24"/>
        </w:rPr>
        <w:t xml:space="preserve">The Company strongly prefers to receive such notice of any potential Related Party Transaction well in advance so that the </w:t>
      </w:r>
      <w:r w:rsidR="009D51C5">
        <w:rPr>
          <w:rFonts w:ascii="Garamond" w:hAnsi="Garamond"/>
          <w:sz w:val="24"/>
          <w:szCs w:val="24"/>
        </w:rPr>
        <w:t>Compliance Officer</w:t>
      </w:r>
      <w:r w:rsidRPr="0066056B">
        <w:rPr>
          <w:rFonts w:ascii="Garamond" w:hAnsi="Garamond"/>
          <w:sz w:val="24"/>
          <w:szCs w:val="24"/>
        </w:rPr>
        <w:t xml:space="preserve"> has adequate time to obtain and review information about the proposed transaction</w:t>
      </w:r>
      <w:r w:rsidR="0094025C" w:rsidRPr="0066056B">
        <w:rPr>
          <w:rFonts w:ascii="Garamond" w:hAnsi="Garamond"/>
          <w:sz w:val="24"/>
          <w:szCs w:val="24"/>
        </w:rPr>
        <w:t xml:space="preserve"> and other matters incidental thereto </w:t>
      </w:r>
      <w:r w:rsidRPr="0066056B">
        <w:rPr>
          <w:rFonts w:ascii="Garamond" w:hAnsi="Garamond"/>
          <w:sz w:val="24"/>
          <w:szCs w:val="24"/>
        </w:rPr>
        <w:t xml:space="preserve">and to refer it to the appropriate approval authority. Ratification of a Related Party Transaction after its commencement or even its completion may be appropriate in some circumstances, however. </w:t>
      </w:r>
    </w:p>
    <w:p w:rsidR="00DC6734" w:rsidRDefault="00DC6734" w:rsidP="00DC6734">
      <w:pPr>
        <w:pStyle w:val="ListParagraph"/>
        <w:jc w:val="both"/>
        <w:rPr>
          <w:rFonts w:ascii="Garamond" w:hAnsi="Garamond"/>
          <w:sz w:val="24"/>
          <w:szCs w:val="24"/>
        </w:rPr>
      </w:pPr>
    </w:p>
    <w:p w:rsidR="00DC6734" w:rsidRPr="00DC6734" w:rsidRDefault="00DC6734" w:rsidP="000270F8">
      <w:pPr>
        <w:pStyle w:val="ListParagraph"/>
        <w:numPr>
          <w:ilvl w:val="0"/>
          <w:numId w:val="24"/>
        </w:numPr>
        <w:jc w:val="both"/>
        <w:rPr>
          <w:rFonts w:ascii="Garamond" w:hAnsi="Garamond"/>
          <w:i/>
          <w:sz w:val="24"/>
          <w:szCs w:val="24"/>
        </w:rPr>
      </w:pPr>
      <w:r w:rsidRPr="00DC6734">
        <w:rPr>
          <w:rFonts w:ascii="Garamond" w:hAnsi="Garamond"/>
          <w:i/>
          <w:sz w:val="24"/>
          <w:szCs w:val="24"/>
        </w:rPr>
        <w:t>Disclosures</w:t>
      </w:r>
    </w:p>
    <w:p w:rsidR="00DC6734" w:rsidRDefault="00DC6734" w:rsidP="00DC6734">
      <w:pPr>
        <w:pStyle w:val="ListParagraph"/>
        <w:jc w:val="both"/>
        <w:rPr>
          <w:rFonts w:ascii="Garamond" w:hAnsi="Garamond"/>
          <w:sz w:val="24"/>
          <w:szCs w:val="24"/>
        </w:rPr>
      </w:pPr>
    </w:p>
    <w:p w:rsidR="00DC6734" w:rsidRDefault="00CB2E02" w:rsidP="009D154C">
      <w:pPr>
        <w:pStyle w:val="ListParagraph"/>
        <w:numPr>
          <w:ilvl w:val="0"/>
          <w:numId w:val="29"/>
        </w:numPr>
        <w:jc w:val="both"/>
        <w:rPr>
          <w:rFonts w:ascii="Garamond" w:hAnsi="Garamond"/>
          <w:sz w:val="24"/>
          <w:szCs w:val="24"/>
        </w:rPr>
      </w:pPr>
      <w:r w:rsidRPr="00170296">
        <w:rPr>
          <w:rFonts w:ascii="Garamond" w:hAnsi="Garamond"/>
          <w:sz w:val="24"/>
          <w:szCs w:val="24"/>
        </w:rPr>
        <w:t xml:space="preserve">The Company is required to disclose </w:t>
      </w:r>
      <w:r w:rsidR="00E42851">
        <w:rPr>
          <w:rFonts w:ascii="Garamond" w:hAnsi="Garamond"/>
          <w:sz w:val="24"/>
          <w:szCs w:val="24"/>
        </w:rPr>
        <w:t xml:space="preserve">Related Party Transactions in the Company’s Board’s Report </w:t>
      </w:r>
      <w:r w:rsidR="00E42851" w:rsidRPr="009F67A3">
        <w:rPr>
          <w:rFonts w:ascii="Garamond" w:hAnsi="Garamond"/>
          <w:sz w:val="24"/>
          <w:szCs w:val="24"/>
        </w:rPr>
        <w:t>to shareholders of the Company at the Annual General Meeting</w:t>
      </w:r>
      <w:r w:rsidR="001C2CE0">
        <w:rPr>
          <w:rFonts w:ascii="Garamond" w:hAnsi="Garamond"/>
          <w:sz w:val="24"/>
          <w:szCs w:val="24"/>
        </w:rPr>
        <w:t>.</w:t>
      </w:r>
    </w:p>
    <w:p w:rsidR="00DC6734" w:rsidRDefault="00DC6734" w:rsidP="009D154C">
      <w:pPr>
        <w:pStyle w:val="ListParagraph"/>
        <w:ind w:left="1440"/>
        <w:jc w:val="both"/>
        <w:rPr>
          <w:rFonts w:ascii="Garamond" w:hAnsi="Garamond"/>
          <w:sz w:val="24"/>
          <w:szCs w:val="24"/>
        </w:rPr>
      </w:pPr>
    </w:p>
    <w:p w:rsidR="00776444" w:rsidRDefault="00E42851" w:rsidP="00776444">
      <w:pPr>
        <w:pStyle w:val="ListParagraph"/>
        <w:numPr>
          <w:ilvl w:val="0"/>
          <w:numId w:val="29"/>
        </w:numPr>
        <w:jc w:val="both"/>
        <w:rPr>
          <w:rFonts w:ascii="Garamond" w:hAnsi="Garamond"/>
          <w:sz w:val="24"/>
          <w:szCs w:val="24"/>
        </w:rPr>
      </w:pPr>
      <w:r w:rsidRPr="00776444">
        <w:rPr>
          <w:rFonts w:ascii="Garamond" w:hAnsi="Garamond"/>
          <w:sz w:val="24"/>
          <w:szCs w:val="24"/>
        </w:rPr>
        <w:t>Details of all Material Related Party Transactions shall be disclosed quarterly along</w:t>
      </w:r>
      <w:r w:rsidR="001C2CE0" w:rsidRPr="00776444">
        <w:rPr>
          <w:rFonts w:ascii="Garamond" w:hAnsi="Garamond"/>
          <w:sz w:val="24"/>
          <w:szCs w:val="24"/>
        </w:rPr>
        <w:t xml:space="preserve"> with the Company’s Compliance Report on C</w:t>
      </w:r>
      <w:r w:rsidRPr="00776444">
        <w:rPr>
          <w:rFonts w:ascii="Garamond" w:hAnsi="Garamond"/>
          <w:sz w:val="24"/>
          <w:szCs w:val="24"/>
        </w:rPr>
        <w:t>orporat</w:t>
      </w:r>
      <w:r w:rsidR="001C2CE0" w:rsidRPr="00776444">
        <w:rPr>
          <w:rFonts w:ascii="Garamond" w:hAnsi="Garamond"/>
          <w:sz w:val="24"/>
          <w:szCs w:val="24"/>
        </w:rPr>
        <w:t>e G</w:t>
      </w:r>
      <w:r w:rsidRPr="00776444">
        <w:rPr>
          <w:rFonts w:ascii="Garamond" w:hAnsi="Garamond"/>
          <w:sz w:val="24"/>
          <w:szCs w:val="24"/>
        </w:rPr>
        <w:t>overnance</w:t>
      </w:r>
      <w:r w:rsidR="001C2CE0" w:rsidRPr="00776444">
        <w:rPr>
          <w:rFonts w:ascii="Garamond" w:hAnsi="Garamond"/>
          <w:sz w:val="24"/>
          <w:szCs w:val="24"/>
        </w:rPr>
        <w:t xml:space="preserve">, in accordance with the </w:t>
      </w:r>
      <w:r w:rsidR="00776444">
        <w:rPr>
          <w:rFonts w:ascii="Garamond" w:hAnsi="Garamond"/>
          <w:sz w:val="24"/>
          <w:szCs w:val="24"/>
        </w:rPr>
        <w:t xml:space="preserve">in terms of the </w:t>
      </w:r>
      <w:r w:rsidR="00776444" w:rsidRPr="005078EA">
        <w:rPr>
          <w:rFonts w:ascii="Garamond" w:hAnsi="Garamond"/>
          <w:sz w:val="24"/>
          <w:szCs w:val="24"/>
        </w:rPr>
        <w:t>SEBI (Listing Obligations and Disclosure Requirements) Regulations, 2015</w:t>
      </w:r>
      <w:r w:rsidR="00776444">
        <w:rPr>
          <w:rFonts w:ascii="Garamond" w:hAnsi="Garamond"/>
          <w:sz w:val="24"/>
          <w:szCs w:val="24"/>
        </w:rPr>
        <w:t>.</w:t>
      </w:r>
    </w:p>
    <w:p w:rsidR="00776444" w:rsidRPr="00776444" w:rsidRDefault="00776444" w:rsidP="00776444">
      <w:pPr>
        <w:pStyle w:val="ListParagraph"/>
        <w:rPr>
          <w:rFonts w:ascii="Garamond" w:hAnsi="Garamond"/>
          <w:sz w:val="24"/>
          <w:szCs w:val="24"/>
        </w:rPr>
      </w:pPr>
    </w:p>
    <w:p w:rsidR="00776444" w:rsidRPr="00776444" w:rsidRDefault="00776444" w:rsidP="00776444">
      <w:pPr>
        <w:pStyle w:val="ListParagraph"/>
        <w:jc w:val="both"/>
        <w:rPr>
          <w:rFonts w:ascii="Garamond" w:hAnsi="Garamond"/>
          <w:sz w:val="24"/>
          <w:szCs w:val="24"/>
        </w:rPr>
      </w:pPr>
    </w:p>
    <w:p w:rsidR="00DC6734" w:rsidRDefault="001C2CE0" w:rsidP="009D154C">
      <w:pPr>
        <w:pStyle w:val="ListParagraph"/>
        <w:numPr>
          <w:ilvl w:val="0"/>
          <w:numId w:val="29"/>
        </w:numPr>
        <w:jc w:val="both"/>
        <w:rPr>
          <w:rFonts w:ascii="Garamond" w:hAnsi="Garamond"/>
          <w:sz w:val="24"/>
          <w:szCs w:val="24"/>
        </w:rPr>
      </w:pPr>
      <w:r>
        <w:rPr>
          <w:rFonts w:ascii="Garamond" w:hAnsi="Garamond"/>
          <w:sz w:val="24"/>
          <w:szCs w:val="24"/>
        </w:rPr>
        <w:t xml:space="preserve">The Company is also required to disclose this Policy </w:t>
      </w:r>
      <w:r w:rsidRPr="001C2CE0">
        <w:rPr>
          <w:rFonts w:ascii="Garamond" w:hAnsi="Garamond"/>
          <w:sz w:val="24"/>
          <w:szCs w:val="24"/>
        </w:rPr>
        <w:t>on its websit</w:t>
      </w:r>
      <w:r>
        <w:rPr>
          <w:rFonts w:ascii="Garamond" w:hAnsi="Garamond"/>
          <w:sz w:val="24"/>
          <w:szCs w:val="24"/>
        </w:rPr>
        <w:t>e and also in the Annual Report of the Company</w:t>
      </w:r>
    </w:p>
    <w:p w:rsidR="00DC6734" w:rsidRDefault="00DC6734" w:rsidP="00DC6734">
      <w:pPr>
        <w:pStyle w:val="ListParagraph"/>
        <w:jc w:val="both"/>
        <w:rPr>
          <w:rFonts w:ascii="Garamond" w:hAnsi="Garamond"/>
          <w:sz w:val="24"/>
          <w:szCs w:val="24"/>
        </w:rPr>
      </w:pPr>
    </w:p>
    <w:p w:rsidR="006D78C6" w:rsidRDefault="001751E9" w:rsidP="009D154C">
      <w:pPr>
        <w:pStyle w:val="ListParagraph"/>
        <w:numPr>
          <w:ilvl w:val="0"/>
          <w:numId w:val="29"/>
        </w:numPr>
        <w:jc w:val="both"/>
        <w:rPr>
          <w:rFonts w:ascii="Garamond" w:hAnsi="Garamond"/>
          <w:sz w:val="24"/>
          <w:szCs w:val="24"/>
        </w:rPr>
      </w:pPr>
      <w:r w:rsidRPr="009F67A3">
        <w:rPr>
          <w:rFonts w:ascii="Garamond" w:hAnsi="Garamond"/>
          <w:sz w:val="24"/>
          <w:szCs w:val="24"/>
        </w:rPr>
        <w:t>The Company shall keep one or more registers giving separately the particulars of all contracts or arrangements with any related party.</w:t>
      </w:r>
    </w:p>
    <w:sectPr w:rsidR="006D78C6" w:rsidSect="007F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D72"/>
    <w:multiLevelType w:val="hybridMultilevel"/>
    <w:tmpl w:val="3932965E"/>
    <w:lvl w:ilvl="0" w:tplc="0E505580">
      <w:start w:val="1"/>
      <w:numFmt w:val="lowerRoman"/>
      <w:lvlText w:val="(%1)"/>
      <w:lvlJc w:val="left"/>
      <w:pPr>
        <w:ind w:left="1080" w:hanging="360"/>
      </w:pPr>
      <w:rPr>
        <w:rFonts w:ascii="Garamond" w:hAnsi="Garamond" w:cs="Times-Italic"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2C3259A"/>
    <w:multiLevelType w:val="hybridMultilevel"/>
    <w:tmpl w:val="908CE83C"/>
    <w:lvl w:ilvl="0" w:tplc="CE80A00E">
      <w:start w:val="1"/>
      <w:numFmt w:val="upperLetter"/>
      <w:lvlText w:val="%1."/>
      <w:lvlJc w:val="left"/>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8CC2B1C"/>
    <w:multiLevelType w:val="hybridMultilevel"/>
    <w:tmpl w:val="37529D2E"/>
    <w:lvl w:ilvl="0" w:tplc="5E7A0636">
      <w:start w:val="1"/>
      <w:numFmt w:val="lowerRoman"/>
      <w:lvlText w:val="(%1)"/>
      <w:lvlJc w:val="left"/>
      <w:pPr>
        <w:ind w:left="720" w:hanging="720"/>
      </w:pPr>
      <w:rPr>
        <w:rFonts w:ascii="Garamond" w:hAnsi="Garamond" w:cs="Times-Italic" w:hint="default"/>
        <w:b w:val="0"/>
        <w:i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B4B65D9"/>
    <w:multiLevelType w:val="hybridMultilevel"/>
    <w:tmpl w:val="E048DC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911BC1"/>
    <w:multiLevelType w:val="hybridMultilevel"/>
    <w:tmpl w:val="04A81B36"/>
    <w:lvl w:ilvl="0" w:tplc="04090017">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BE6B0D"/>
    <w:multiLevelType w:val="hybridMultilevel"/>
    <w:tmpl w:val="FB00DA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FF7892"/>
    <w:multiLevelType w:val="hybridMultilevel"/>
    <w:tmpl w:val="F5322584"/>
    <w:lvl w:ilvl="0" w:tplc="704C91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3B3DDB"/>
    <w:multiLevelType w:val="hybridMultilevel"/>
    <w:tmpl w:val="C3204AF8"/>
    <w:lvl w:ilvl="0" w:tplc="9898A3C4">
      <w:start w:val="1"/>
      <w:numFmt w:val="lowerRoman"/>
      <w:lvlText w:val="(%1)"/>
      <w:lvlJc w:val="left"/>
      <w:pPr>
        <w:ind w:left="720" w:hanging="360"/>
      </w:pPr>
      <w:rPr>
        <w:rFonts w:ascii="Garamond" w:hAnsi="Garamond" w:cs="Times-Italic"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CC2F8B"/>
    <w:multiLevelType w:val="hybridMultilevel"/>
    <w:tmpl w:val="498C01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524807"/>
    <w:multiLevelType w:val="hybridMultilevel"/>
    <w:tmpl w:val="CB0651A0"/>
    <w:lvl w:ilvl="0" w:tplc="AB10036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F931CE"/>
    <w:multiLevelType w:val="hybridMultilevel"/>
    <w:tmpl w:val="B6CAD832"/>
    <w:lvl w:ilvl="0" w:tplc="AB1003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8C370C"/>
    <w:multiLevelType w:val="hybridMultilevel"/>
    <w:tmpl w:val="72024036"/>
    <w:lvl w:ilvl="0" w:tplc="4009000F">
      <w:start w:val="1"/>
      <w:numFmt w:val="decimal"/>
      <w:lvlText w:val="%1."/>
      <w:lvlJc w:val="left"/>
      <w:pPr>
        <w:ind w:left="360" w:hanging="360"/>
      </w:pPr>
    </w:lvl>
    <w:lvl w:ilvl="1" w:tplc="C19C226A">
      <w:start w:val="5"/>
      <w:numFmt w:val="bullet"/>
      <w:lvlText w:val="•"/>
      <w:lvlJc w:val="left"/>
      <w:pPr>
        <w:ind w:left="1080" w:hanging="360"/>
      </w:pPr>
      <w:rPr>
        <w:rFonts w:ascii="Garamond" w:eastAsiaTheme="minorHAnsi" w:hAnsi="Garamond" w:cstheme="minorBidi"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99F6BE3"/>
    <w:multiLevelType w:val="hybridMultilevel"/>
    <w:tmpl w:val="680AE7EA"/>
    <w:lvl w:ilvl="0" w:tplc="4009000F">
      <w:start w:val="1"/>
      <w:numFmt w:val="decimal"/>
      <w:lvlText w:val="%1."/>
      <w:lvlJc w:val="left"/>
      <w:pPr>
        <w:ind w:left="720" w:hanging="360"/>
      </w:pPr>
    </w:lvl>
    <w:lvl w:ilvl="1" w:tplc="A0D80A74">
      <w:start w:val="5"/>
      <w:numFmt w:val="bullet"/>
      <w:lvlText w:val="-"/>
      <w:lvlJc w:val="left"/>
      <w:pPr>
        <w:ind w:left="1440" w:hanging="360"/>
      </w:pPr>
      <w:rPr>
        <w:rFonts w:ascii="Garamond" w:eastAsiaTheme="minorHAnsi" w:hAnsi="Garamond"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BD1DF4"/>
    <w:multiLevelType w:val="hybridMultilevel"/>
    <w:tmpl w:val="9E6AB842"/>
    <w:lvl w:ilvl="0" w:tplc="AB10036A">
      <w:start w:val="1"/>
      <w:numFmt w:val="lowerLetter"/>
      <w:lvlText w:val="(%1)"/>
      <w:lvlJc w:val="left"/>
      <w:pPr>
        <w:ind w:left="720" w:hanging="720"/>
      </w:pPr>
      <w:rPr>
        <w:rFonts w:hint="default"/>
      </w:rPr>
    </w:lvl>
    <w:lvl w:ilvl="1" w:tplc="4009000F">
      <w:start w:val="1"/>
      <w:numFmt w:val="decimal"/>
      <w:lvlText w:val="%2."/>
      <w:lvlJc w:val="left"/>
      <w:pPr>
        <w:ind w:left="1080" w:hanging="360"/>
      </w:pPr>
      <w:rPr>
        <w:rFonts w:hint="default"/>
        <w:b w:val="0"/>
        <w:i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D6124C5"/>
    <w:multiLevelType w:val="hybridMultilevel"/>
    <w:tmpl w:val="13B0C6E8"/>
    <w:lvl w:ilvl="0" w:tplc="AB10036A">
      <w:start w:val="1"/>
      <w:numFmt w:val="lowerLetter"/>
      <w:lvlText w:val="(%1)"/>
      <w:lvlJc w:val="left"/>
      <w:pPr>
        <w:ind w:left="720" w:hanging="720"/>
      </w:pPr>
      <w:rPr>
        <w:rFonts w:hint="default"/>
      </w:rPr>
    </w:lvl>
    <w:lvl w:ilvl="1" w:tplc="6230681C">
      <w:start w:val="1"/>
      <w:numFmt w:val="lowerRoman"/>
      <w:lvlText w:val="(%2)"/>
      <w:lvlJc w:val="left"/>
      <w:pPr>
        <w:ind w:left="1080" w:hanging="360"/>
      </w:pPr>
      <w:rPr>
        <w:rFonts w:ascii="Garamond" w:hAnsi="Garamond" w:cs="Times-Italic" w:hint="default"/>
        <w:b w:val="0"/>
        <w:i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49B6D34"/>
    <w:multiLevelType w:val="hybridMultilevel"/>
    <w:tmpl w:val="6BB693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55627B"/>
    <w:multiLevelType w:val="hybridMultilevel"/>
    <w:tmpl w:val="847611E2"/>
    <w:lvl w:ilvl="0" w:tplc="5914C9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093849"/>
    <w:multiLevelType w:val="hybridMultilevel"/>
    <w:tmpl w:val="15FE1AA6"/>
    <w:lvl w:ilvl="0" w:tplc="AB1003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22F3CC6"/>
    <w:multiLevelType w:val="hybridMultilevel"/>
    <w:tmpl w:val="65E2066E"/>
    <w:lvl w:ilvl="0" w:tplc="AB10036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F80000"/>
    <w:multiLevelType w:val="hybridMultilevel"/>
    <w:tmpl w:val="6DD02CC6"/>
    <w:lvl w:ilvl="0" w:tplc="AB10036A">
      <w:start w:val="1"/>
      <w:numFmt w:val="low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D3942A3"/>
    <w:multiLevelType w:val="hybridMultilevel"/>
    <w:tmpl w:val="A1142A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CF7E36"/>
    <w:multiLevelType w:val="hybridMultilevel"/>
    <w:tmpl w:val="49DE4E94"/>
    <w:lvl w:ilvl="0" w:tplc="AB1003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9AB3D75"/>
    <w:multiLevelType w:val="hybridMultilevel"/>
    <w:tmpl w:val="F606D5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4232DE"/>
    <w:multiLevelType w:val="hybridMultilevel"/>
    <w:tmpl w:val="FDDEC348"/>
    <w:lvl w:ilvl="0" w:tplc="F5E28A0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9177603"/>
    <w:multiLevelType w:val="hybridMultilevel"/>
    <w:tmpl w:val="30384EFA"/>
    <w:lvl w:ilvl="0" w:tplc="C8A017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A004274"/>
    <w:multiLevelType w:val="hybridMultilevel"/>
    <w:tmpl w:val="CE0653C4"/>
    <w:lvl w:ilvl="0" w:tplc="EA30BEC6">
      <w:start w:val="1"/>
      <w:numFmt w:val="lowerRoman"/>
      <w:lvlText w:val="(%1)"/>
      <w:lvlJc w:val="left"/>
      <w:pPr>
        <w:ind w:left="1080" w:hanging="360"/>
      </w:pPr>
      <w:rPr>
        <w:rFonts w:ascii="Garamond" w:hAnsi="Garamond" w:cs="Times-Italic" w:hint="default"/>
        <w:b w:val="0"/>
        <w:i w:val="0"/>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6125E9C"/>
    <w:multiLevelType w:val="hybridMultilevel"/>
    <w:tmpl w:val="A888D4FA"/>
    <w:lvl w:ilvl="0" w:tplc="5F2ED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8DD05E7"/>
    <w:multiLevelType w:val="hybridMultilevel"/>
    <w:tmpl w:val="19B82BBE"/>
    <w:lvl w:ilvl="0" w:tplc="AB1003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92A2146"/>
    <w:multiLevelType w:val="hybridMultilevel"/>
    <w:tmpl w:val="A978DDC4"/>
    <w:lvl w:ilvl="0" w:tplc="86748B4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A460F9E"/>
    <w:multiLevelType w:val="hybridMultilevel"/>
    <w:tmpl w:val="568814CE"/>
    <w:lvl w:ilvl="0" w:tplc="9064CD52">
      <w:start w:val="1"/>
      <w:numFmt w:val="lowerRoman"/>
      <w:lvlText w:val="(%1)"/>
      <w:lvlJc w:val="left"/>
      <w:pPr>
        <w:ind w:left="720" w:hanging="360"/>
      </w:pPr>
      <w:rPr>
        <w:rFonts w:ascii="Garamond" w:hAnsi="Garamond" w:cs="Times-Italic"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C510C65"/>
    <w:multiLevelType w:val="hybridMultilevel"/>
    <w:tmpl w:val="72CA3680"/>
    <w:lvl w:ilvl="0" w:tplc="2B722D74">
      <w:start w:val="1"/>
      <w:numFmt w:val="lowerRoman"/>
      <w:lvlText w:val="(%1)"/>
      <w:lvlJc w:val="left"/>
      <w:pPr>
        <w:ind w:left="720" w:hanging="360"/>
      </w:pPr>
      <w:rPr>
        <w:rFonts w:ascii="Garamond" w:hAnsi="Garamond" w:cs="Times-Italic"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F8B3EBC"/>
    <w:multiLevelType w:val="hybridMultilevel"/>
    <w:tmpl w:val="681211C4"/>
    <w:lvl w:ilvl="0" w:tplc="D27EA8D2">
      <w:start w:val="1"/>
      <w:numFmt w:val="lowerRoman"/>
      <w:lvlText w:val="(%1)"/>
      <w:lvlJc w:val="left"/>
      <w:pPr>
        <w:ind w:left="720" w:hanging="360"/>
      </w:pPr>
      <w:rPr>
        <w:rFonts w:ascii="Garamond" w:hAnsi="Garamond" w:cs="Times-Italic"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0"/>
  </w:num>
  <w:num w:numId="3">
    <w:abstractNumId w:val="12"/>
  </w:num>
  <w:num w:numId="4">
    <w:abstractNumId w:val="15"/>
  </w:num>
  <w:num w:numId="5">
    <w:abstractNumId w:val="0"/>
  </w:num>
  <w:num w:numId="6">
    <w:abstractNumId w:val="24"/>
  </w:num>
  <w:num w:numId="7">
    <w:abstractNumId w:val="11"/>
  </w:num>
  <w:num w:numId="8">
    <w:abstractNumId w:val="28"/>
  </w:num>
  <w:num w:numId="9">
    <w:abstractNumId w:val="29"/>
  </w:num>
  <w:num w:numId="10">
    <w:abstractNumId w:val="4"/>
  </w:num>
  <w:num w:numId="11">
    <w:abstractNumId w:val="30"/>
  </w:num>
  <w:num w:numId="12">
    <w:abstractNumId w:val="25"/>
  </w:num>
  <w:num w:numId="13">
    <w:abstractNumId w:val="3"/>
  </w:num>
  <w:num w:numId="14">
    <w:abstractNumId w:val="8"/>
  </w:num>
  <w:num w:numId="15">
    <w:abstractNumId w:val="22"/>
  </w:num>
  <w:num w:numId="16">
    <w:abstractNumId w:val="26"/>
  </w:num>
  <w:num w:numId="17">
    <w:abstractNumId w:val="16"/>
  </w:num>
  <w:num w:numId="18">
    <w:abstractNumId w:val="23"/>
  </w:num>
  <w:num w:numId="19">
    <w:abstractNumId w:val="6"/>
  </w:num>
  <w:num w:numId="20">
    <w:abstractNumId w:val="19"/>
  </w:num>
  <w:num w:numId="21">
    <w:abstractNumId w:val="27"/>
  </w:num>
  <w:num w:numId="22">
    <w:abstractNumId w:val="17"/>
  </w:num>
  <w:num w:numId="23">
    <w:abstractNumId w:val="21"/>
  </w:num>
  <w:num w:numId="24">
    <w:abstractNumId w:val="1"/>
  </w:num>
  <w:num w:numId="25">
    <w:abstractNumId w:val="2"/>
  </w:num>
  <w:num w:numId="26">
    <w:abstractNumId w:val="14"/>
  </w:num>
  <w:num w:numId="27">
    <w:abstractNumId w:val="9"/>
  </w:num>
  <w:num w:numId="28">
    <w:abstractNumId w:val="10"/>
  </w:num>
  <w:num w:numId="29">
    <w:abstractNumId w:val="18"/>
  </w:num>
  <w:num w:numId="30">
    <w:abstractNumId w:val="7"/>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248C"/>
    <w:rsid w:val="00005F89"/>
    <w:rsid w:val="000071E0"/>
    <w:rsid w:val="00017723"/>
    <w:rsid w:val="000270F8"/>
    <w:rsid w:val="00034332"/>
    <w:rsid w:val="00043D08"/>
    <w:rsid w:val="000472E0"/>
    <w:rsid w:val="000537A8"/>
    <w:rsid w:val="00061349"/>
    <w:rsid w:val="00064439"/>
    <w:rsid w:val="000679B6"/>
    <w:rsid w:val="0007332A"/>
    <w:rsid w:val="00074613"/>
    <w:rsid w:val="00081B6F"/>
    <w:rsid w:val="000C2D1C"/>
    <w:rsid w:val="00107BF2"/>
    <w:rsid w:val="00116704"/>
    <w:rsid w:val="001225E7"/>
    <w:rsid w:val="00130D37"/>
    <w:rsid w:val="00170296"/>
    <w:rsid w:val="001751E9"/>
    <w:rsid w:val="00185A51"/>
    <w:rsid w:val="001878C9"/>
    <w:rsid w:val="00193785"/>
    <w:rsid w:val="001C2CE0"/>
    <w:rsid w:val="00200053"/>
    <w:rsid w:val="00202ECA"/>
    <w:rsid w:val="00231A28"/>
    <w:rsid w:val="00237F82"/>
    <w:rsid w:val="00243778"/>
    <w:rsid w:val="002A2280"/>
    <w:rsid w:val="002A495E"/>
    <w:rsid w:val="002C4624"/>
    <w:rsid w:val="002D114B"/>
    <w:rsid w:val="002F53B4"/>
    <w:rsid w:val="00310945"/>
    <w:rsid w:val="0033610C"/>
    <w:rsid w:val="00355C0B"/>
    <w:rsid w:val="00364B44"/>
    <w:rsid w:val="00387B1B"/>
    <w:rsid w:val="003959B7"/>
    <w:rsid w:val="003A73EB"/>
    <w:rsid w:val="003C1DE2"/>
    <w:rsid w:val="003D2183"/>
    <w:rsid w:val="003D6FE3"/>
    <w:rsid w:val="003E5906"/>
    <w:rsid w:val="004038DE"/>
    <w:rsid w:val="00413866"/>
    <w:rsid w:val="00413F75"/>
    <w:rsid w:val="00420E3E"/>
    <w:rsid w:val="00430FA5"/>
    <w:rsid w:val="00452E4F"/>
    <w:rsid w:val="0047493B"/>
    <w:rsid w:val="004749AF"/>
    <w:rsid w:val="004A6EE5"/>
    <w:rsid w:val="004C42A9"/>
    <w:rsid w:val="004F1B3C"/>
    <w:rsid w:val="005078EA"/>
    <w:rsid w:val="005316BA"/>
    <w:rsid w:val="0055752E"/>
    <w:rsid w:val="00565E17"/>
    <w:rsid w:val="00584B03"/>
    <w:rsid w:val="00584FE0"/>
    <w:rsid w:val="005955FB"/>
    <w:rsid w:val="00596801"/>
    <w:rsid w:val="005B2904"/>
    <w:rsid w:val="005C06B4"/>
    <w:rsid w:val="005C2C97"/>
    <w:rsid w:val="005D6101"/>
    <w:rsid w:val="006005D4"/>
    <w:rsid w:val="006077BD"/>
    <w:rsid w:val="00613619"/>
    <w:rsid w:val="006475D6"/>
    <w:rsid w:val="00650B01"/>
    <w:rsid w:val="0066056B"/>
    <w:rsid w:val="006660E3"/>
    <w:rsid w:val="00682989"/>
    <w:rsid w:val="00696E24"/>
    <w:rsid w:val="006A3231"/>
    <w:rsid w:val="006A46AB"/>
    <w:rsid w:val="006B3EE2"/>
    <w:rsid w:val="006B52CB"/>
    <w:rsid w:val="006C4A36"/>
    <w:rsid w:val="006D1401"/>
    <w:rsid w:val="006D37E8"/>
    <w:rsid w:val="006D78C6"/>
    <w:rsid w:val="006E0AB7"/>
    <w:rsid w:val="00714552"/>
    <w:rsid w:val="007339CB"/>
    <w:rsid w:val="00776444"/>
    <w:rsid w:val="0078366A"/>
    <w:rsid w:val="007A7526"/>
    <w:rsid w:val="007A7A4E"/>
    <w:rsid w:val="007B50B9"/>
    <w:rsid w:val="007B7634"/>
    <w:rsid w:val="007D2155"/>
    <w:rsid w:val="007D78FD"/>
    <w:rsid w:val="007F00C8"/>
    <w:rsid w:val="007F3689"/>
    <w:rsid w:val="007F677C"/>
    <w:rsid w:val="008270DA"/>
    <w:rsid w:val="008349C2"/>
    <w:rsid w:val="0087059F"/>
    <w:rsid w:val="00870F39"/>
    <w:rsid w:val="008A0D93"/>
    <w:rsid w:val="008F1855"/>
    <w:rsid w:val="008F4B99"/>
    <w:rsid w:val="009013EB"/>
    <w:rsid w:val="009175C9"/>
    <w:rsid w:val="0094025C"/>
    <w:rsid w:val="00953F1B"/>
    <w:rsid w:val="009753DF"/>
    <w:rsid w:val="00981881"/>
    <w:rsid w:val="00985EC5"/>
    <w:rsid w:val="009B0B5F"/>
    <w:rsid w:val="009B2AD9"/>
    <w:rsid w:val="009B6E1F"/>
    <w:rsid w:val="009D154C"/>
    <w:rsid w:val="009D4CF2"/>
    <w:rsid w:val="009D51C5"/>
    <w:rsid w:val="009E1CCD"/>
    <w:rsid w:val="009F248C"/>
    <w:rsid w:val="009F67A3"/>
    <w:rsid w:val="00A01EAE"/>
    <w:rsid w:val="00A14A9C"/>
    <w:rsid w:val="00A166D7"/>
    <w:rsid w:val="00A17151"/>
    <w:rsid w:val="00A23A10"/>
    <w:rsid w:val="00A36615"/>
    <w:rsid w:val="00A56299"/>
    <w:rsid w:val="00A735B2"/>
    <w:rsid w:val="00A83410"/>
    <w:rsid w:val="00A861D8"/>
    <w:rsid w:val="00A9108E"/>
    <w:rsid w:val="00AB2518"/>
    <w:rsid w:val="00AB3F7C"/>
    <w:rsid w:val="00AB7629"/>
    <w:rsid w:val="00B01972"/>
    <w:rsid w:val="00B42BD1"/>
    <w:rsid w:val="00B43E2F"/>
    <w:rsid w:val="00B46B90"/>
    <w:rsid w:val="00B84BDD"/>
    <w:rsid w:val="00B85BBC"/>
    <w:rsid w:val="00B943AF"/>
    <w:rsid w:val="00BA15D7"/>
    <w:rsid w:val="00BF6716"/>
    <w:rsid w:val="00BF7256"/>
    <w:rsid w:val="00C14FFB"/>
    <w:rsid w:val="00C16304"/>
    <w:rsid w:val="00C175A5"/>
    <w:rsid w:val="00C355B0"/>
    <w:rsid w:val="00C465CF"/>
    <w:rsid w:val="00C6565B"/>
    <w:rsid w:val="00C86EAC"/>
    <w:rsid w:val="00C912DC"/>
    <w:rsid w:val="00CA4C02"/>
    <w:rsid w:val="00CB2E02"/>
    <w:rsid w:val="00CC33F0"/>
    <w:rsid w:val="00CF0141"/>
    <w:rsid w:val="00CF48D1"/>
    <w:rsid w:val="00CF4C43"/>
    <w:rsid w:val="00CF4D5E"/>
    <w:rsid w:val="00D06FFE"/>
    <w:rsid w:val="00D125F8"/>
    <w:rsid w:val="00D52844"/>
    <w:rsid w:val="00D607D7"/>
    <w:rsid w:val="00D67554"/>
    <w:rsid w:val="00D77410"/>
    <w:rsid w:val="00D87E99"/>
    <w:rsid w:val="00D97301"/>
    <w:rsid w:val="00DB07AF"/>
    <w:rsid w:val="00DB7338"/>
    <w:rsid w:val="00DC6734"/>
    <w:rsid w:val="00DC6FA7"/>
    <w:rsid w:val="00DF45DE"/>
    <w:rsid w:val="00DF6BA5"/>
    <w:rsid w:val="00E25051"/>
    <w:rsid w:val="00E30F3C"/>
    <w:rsid w:val="00E42851"/>
    <w:rsid w:val="00E42AFF"/>
    <w:rsid w:val="00E51ECB"/>
    <w:rsid w:val="00E546E5"/>
    <w:rsid w:val="00E733BA"/>
    <w:rsid w:val="00EA230A"/>
    <w:rsid w:val="00EA4DE1"/>
    <w:rsid w:val="00EA64A8"/>
    <w:rsid w:val="00EB1234"/>
    <w:rsid w:val="00EC14CD"/>
    <w:rsid w:val="00EE4083"/>
    <w:rsid w:val="00EF26CB"/>
    <w:rsid w:val="00F075FE"/>
    <w:rsid w:val="00F14670"/>
    <w:rsid w:val="00F20EC1"/>
    <w:rsid w:val="00F4283A"/>
    <w:rsid w:val="00F604D0"/>
    <w:rsid w:val="00F63EBD"/>
    <w:rsid w:val="00F71C83"/>
    <w:rsid w:val="00F74982"/>
    <w:rsid w:val="00F80E86"/>
    <w:rsid w:val="00F81261"/>
    <w:rsid w:val="00F929BC"/>
    <w:rsid w:val="00FA39B4"/>
    <w:rsid w:val="00FB2E88"/>
    <w:rsid w:val="00FD36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CD"/>
    <w:pPr>
      <w:ind w:left="720"/>
      <w:contextualSpacing/>
    </w:pPr>
  </w:style>
  <w:style w:type="paragraph" w:styleId="BalloonText">
    <w:name w:val="Balloon Text"/>
    <w:basedOn w:val="Normal"/>
    <w:link w:val="BalloonTextChar"/>
    <w:uiPriority w:val="99"/>
    <w:semiHidden/>
    <w:unhideWhenUsed/>
    <w:rsid w:val="00BF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SECRETERIAL SEC.</cp:lastModifiedBy>
  <cp:revision>166</cp:revision>
  <cp:lastPrinted>2014-08-04T08:42:00Z</cp:lastPrinted>
  <dcterms:created xsi:type="dcterms:W3CDTF">2014-04-28T05:39:00Z</dcterms:created>
  <dcterms:modified xsi:type="dcterms:W3CDTF">2016-07-22T11:03:00Z</dcterms:modified>
</cp:coreProperties>
</file>